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Правительства Москвы и ОАО «МосМедыньагропром»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2011, 11:42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2011 года Федеральная антимонопольная служба (ФАС России) возбудила дело в отношении Правительства Москвы и ОАО «Московско-Медынское агропромышленное предприятие» (ОАО «МосМедыньагропром») по признакам нарушения ст.16 Федерального закона «О защите конкуренции» (запрет на ограничивающее конкуренцию соглашение органа власти и хозяйствующего субъекта).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публикации в СМИ в 2010 году. На их основании антимонопольный орган провел проверку деятельности Правительства Москвы, Департамента потребительского рынка и услуг города Москвы и ОАО «МосМедыньагропром».</w:t>
      </w:r>
      <w:r>
        <w:br/>
      </w:r>
      <w:r>
        <w:t xml:space="preserve">
В 2009 году ОАО «МосМедыньагропром» обратилась в Департамент потребительского рынка и услуг города Москвы с письмом с просьбой оказать помощь и поддержку заводу в реализации качественной молочной продукции предприятия.</w:t>
      </w:r>
      <w:r>
        <w:br/>
      </w:r>
      <w:r>
        <w:t xml:space="preserve">
Как выяснила ФАС России, на совещаниях, проводимых Правительством Москвы и Департаментом потребительского рынка и услуг города Москвы,  неоднократно обсуждались мероприятия  по обеспечению сбыта готовой продукции ОАО «МосМедыньагропром» через торговые сети, аккредитованные социальные магазины и объекты мелкорозничной сети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также установила, что в период с февраля по май 2009 года Департамент потребительского рынка и услуг города Москвы разослал письма в торговые продовольственные сети с предложением приобретать продукцию компании ОАО «МосМедыньагропром».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«Проведение совещаний Правительством Москвы по обеспечению сбыта продукции ОАО «МосМедыньагропром» через торговые сети, обращение ОАО «МосМедыньагропром» в Департамент потребительского рынка и услуг города Москвы с просьбой помочь в сбыте продукции и ответные действия Департамента, - отмечает начальник управления по борьбе с картелями Александр Кинёв, - могут указывать на наличие незаконного соглашения».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ОАО "МосМедыньагропром" создано на базе предприятия ООО "Медынская сельхозтехника" 13 октября 2000 года. По имеющимся данным 99, 99% акций предприятия находится в собственности города Москвы.  Основными видами деятельности хозяйства являются развитие механизации сельскохозяйственного производства, производство, переработка, хранение и реализация сельскохозяйственной продукции.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