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необходимо создать рабочую группу в целях развития конкуренции на рынке услуг страховых посредников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2010,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приоритетных направлений деятельности Федеральной антимонопольной службы (ФАС России) в настоящее время является развитие конкуренции на рынке услуг страховых посредников.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развития конкуренции и устранения конфликта интересов ФАС России считает необходимым создать рабочую группу по разработке предложений по внесению изменений в законодательство Российской Федерации о страховании, касающихся уточнения полномочий страховых посредников. </w:t>
      </w:r>
      <w:r>
        <w:br/>
      </w:r>
      <w:r>
        <w:t xml:space="preserve">
Законом Российской Федерации от 27.11.1992 № 4015-1 «Об организации страхового дела в Российской Федерации» определены два вида страховых посредников: страховой агент и страховой брокер.</w:t>
      </w:r>
      <w:r>
        <w:br/>
      </w:r>
      <w:r>
        <w:t xml:space="preserve">
Эти страховые посредники являются конкурентами, но условия входа на рынок у них различные. Страховой брокер должен иметь соответствующую лицензию, сдавать отчетность в органы страхового надзора; агент страховой компании действует без лицензии. </w:t>
      </w:r>
      <w:r>
        <w:br/>
      </w:r>
      <w:r>
        <w:t xml:space="preserve">
При этом страховым законодательством не установлено четкое разграничение функций страхового брокера и страхового агента: оба могут получать вознаграждение от страховщика, представлять интересы нескольких страховщиков. Указанное может привести к конфликту интересов, так как при выборе для клиента страховщика страховой посредник зачастую руководствуется не условиями представления страховой услуги и финансовой устойчивостью страховщика, а размером получаемого от него агентского вознаграждения.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 участию в рабочей группе ФАС России приглашает членов Экспертного совета по защите конкуренции на рынке финансовых услуг при Службе, а также представителей заинтересованных организаций и ведомств.</w:t>
      </w:r>
      <w:r>
        <w:br/>
      </w:r>
      <w:r>
        <w:rPr>
          <w:i/>
        </w:rPr>
        <w:t xml:space="preserve">
Предложения по кандидатурам в состав рабочей группы необходимо представить в ФАС России в срок до 20.01.2011 по телефону (499) 795 70 83 или электронной почте bozhko@fas.gov.ru.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