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Правительства Челябинской области, Администрации Катав-Ивановского района Челябинской области и ЗАО «Евроцемент групп» в связи с отсутствием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2010,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22 декабря 2010 года прекратила производство по делу о нарушении статьи 16 Федерального закона «О защите конкуренции» при заключении и реализации Соглашения о сотрудничестве между Правительством Челябинской области, Администрацией Катав-Ивановского муниципального района Челябинской области и ЗАО «Евроцемент групп». </w:t>
      </w:r>
      <w:r>
        <w:br/>
      </w:r>
      <w:r>
        <w:t xml:space="preserve">
В результате рассмотрения дела выяснилось, что предметом Соглашения являлись взаимные действия сторон, направленные на расширение производственной деятельности ЗАО «Евроцемент груп» и его дочерних предприятий в интересах удовлетворения потребностей Челябинской области в обеспечении цементом.</w:t>
      </w:r>
      <w:r>
        <w:br/>
      </w:r>
      <w:r>
        <w:t xml:space="preserve">
Изучив материалы и документы, представленные ответчиками по делу, потребителями цемента и иными хозяйствующими субъектами, ведущими хозяйственную деятельность на рынке реализации цемента на территории Челябинской области, Комиссия ФАС России пришла к выводу, что действия при заключении и реализации Соглашения не ограничивают конкуренцию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