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Банк России договорились об обмене информацией в электронном виде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2010, 11:27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и Центральный банк Российской Федерации (Банк России) в декабре 2010 года утвердили Порядок взаимодействия Банка России и ФАС России при предоставлении информации в электронном виде.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устанавливает порядок обмена информацией, которая характеризует концентрацию капитала на рынке банковских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Реализация норм Федерального закона «О защите конкуренции» предполагает проведение анализа и оценки состоянии конкурентной среды на рынке банковских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выполнения этих функций Федеральная антимонопольная служба и ее территориальные органы осуществляли сбор и анализ необходимой информации, основным источником которой до настоящего времени являлись кредитные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Обмен информацией между Федеральной антимонопольной службой и Центральным банком Российской Федерации на постоянной основе позволит, в том числе снизить административную нагрузку на кредитные организации, вызванную необходимостью подготовки ответов по запросам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«Федеральная антимонопольная служба высоко оценивает достигнутые договоренности с Банком России и считает их примером наиболее эффективного сотрудничества регуляторов в рамках подписанного 23 августа 2005 года Соглашения о взаимодействии между Центральным банком Российской Федерации и Федеральной антимонопольной службой» - подчеркнул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Фактическое взаимодействие с Банком России в рамках утвержденного порядка ожидается уже в начале следующего года. В ближайшее время ФАС России планирует направить своим территориальным органам указание об отмене регулярного мониторинга показателей концентрации на основании сведений, получаемых от кредитных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  <w:r>
        <w:t xml:space="preserve">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