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опротестует итоги конкурсов ОАО РЖД на услуги ОСАГО и КАСКО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2010, 18:47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2010 Федеральная антимонопольная служба (ФАС России) признала ОАО «РЖД» нарушившим пункт 2 части 1 статьи 17 Федерального закона «О защите конкуренции. Нарушение выразилось в создании ОАО «РЖД» отдельным страховым организациям преимущественных условий для участия в открытых конкурсах № 145 и № 697 на право заключения на период с декабря 2009 по декабрь 2012 договоров ОСАГО и КАСКО автомобильного парка Административно-хозяйственного управления-филиала ОАО «РЖД» и автомобильного парка Центральной дирекции по ремонту пути-филиала ОАО «РЖД». А именно: </w:t>
      </w:r>
      <w:r>
        <w:br/>
      </w:r>
      <w:r>
        <w:t xml:space="preserve">
- объединение в один лот услуг страхования по двум разным видам - КАСКО и ОСАГО, что не дало возможность 307 страховым организациям, имеющим лицензию только на осуществление КАСКО, соперничать за право заключения контракта,</w:t>
      </w:r>
      <w:r>
        <w:br/>
      </w:r>
      <w:r>
        <w:t xml:space="preserve">
- отсутствие в конкурсной документации необходимых сведений о транспортных средствах, подлежащих страхованию, что не позволило страховщику предложить обоснованную цену договора КАСКО и создало преимущество компании ранее страховавшей транспортные средства ОАО «РЖД».</w:t>
      </w:r>
      <w:r>
        <w:br/>
      </w:r>
      <w:r>
        <w:rPr>
          <w:b/>
        </w:rPr>
        <w:t xml:space="preserve">Учитывая, что контракты, заключенные по итогам проведения открытых конкурсов № 145 и № 697, действуют по декабрь 2012 года ФАС России приняла решение обратиться в суд с иском о признании открытых конкурсов № 145 и № 697 недействительными.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В соответствии с пунктом 2 части 1 статьи 17 Федерального закона от 26.07.2006 № 135-ФЗ «О защите конкуренции» при проведении торгов запрещаются действия, которые приводят или могут привести к недопущению, ограничению или устранению конкуренции, в том числе создание участнику торгов или нескольким участникам торгов преимущественных условий участия в торгах, в том числе путем доступа к информации, если иное не установлено федеральным законом.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