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Вторая «дочка» Лукойла - ООО «Лукойл - Пермнефтьоргсинтез» - отказалась  оспаривать штраф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 года Арбитражный суд Пермского края прекратил производство по заявлению ООО «Лукойл — Пермнефтьоргсинтез» о признании незаконным и отмене постановления Федеральной антимонопольной службы (ФАС России) о привлечении компании к административной ответственности. </w:t>
      </w:r>
      <w:r>
        <w:br/>
      </w:r>
      <w:r>
        <w:t xml:space="preserve">
Ранее ФАС России оштрафовала ООО «Лукойл — Пермнефтьоргсинтез» на 438 млн.руб за нарушение антимонопольного законодательства. Нарушение выразилось в установлении в 2007 году монопольно высоких цен на бензин, дизельное топливо, авиационный керосин и мазут, а также установлении экономически, технологически и иным образом необоснованно различных цен на один и тот же товар и создании дискриминационных условий для покупателей на оптовых рынках автомобильных бензинов, дизельного топлива, мазута и авиакеросина в Российской Федерации.</w:t>
      </w:r>
      <w:r>
        <w:br/>
      </w:r>
      <w:r>
        <w:t xml:space="preserve">
ООО «Лукойл — Пермнефтьоргсинтез», не согласившись с постановлением антимонопольного органа, оспорило его в судебном порядке.</w:t>
      </w:r>
      <w:r>
        <w:br/>
      </w:r>
      <w:r>
        <w:t xml:space="preserve">
Однако, в ходе судебного заседания 15 декабря 2010 года ООО «Лукойл — Пермнефтьоргсинтез» заявило в Арбитражном суде Пермского края отказ от иска о признании незаконным и отмене постановления ФАС России о привлечении к административной ответственности в виде штрафа в размере 438 093 651,22 рублей за злоупотребление доминирующим положением на оптовых рынках нефтепродуктов.</w:t>
      </w:r>
      <w:r>
        <w:br/>
      </w:r>
      <w:r>
        <w:t xml:space="preserve">
Ранее, 14 декабря 2010 года Арбитражный суд Пермского края принял соглашение между ФАС России и ООО «Лукойл — Пермнефтьоргсинтез» об обстоятельствах дела 2009 г. и снизил размер административного штрафа до 1% от оборота компании на соответствующих товарных рынках.</w:t>
      </w:r>
      <w:r>
        <w:br/>
      </w:r>
      <w:r>
        <w:t xml:space="preserve">
Напомним, в 2009 году ФАС России наложила на нефтяную компанию штраф в размере 1 999 361 304 рублей за нарушение антимонопольного законодательства, выразившегося в изъятии товара из обращения, результатом которого явилось повышение оптовых цен на автомобильные бензины и дизельное топливо в январе-феврале и мае-июне 2009 года и в реализации бензинов автомобильных преимущественно лицам, которые входят в одну группу лиц ОАО «Лукойл», а в реализации авиационного керосина — только лицам, которые входят в одну группу лиц ОАО «Лукойл». </w:t>
      </w:r>
      <w:r>
        <w:br/>
      </w:r>
      <w:r>
        <w:t xml:space="preserve">
Однако, в ходе судебного заседания 14 декабря 2010 года Арбитражный суд Пермского края принял соглашение между ООО «Лукойл — Пермнефтьоргсинтез» и ФАС России, согласно которому компания признала факт  нарушения антимонопольного законодательства, а антимонопольный орган признал наличие смягчающих обстоятельств, что является основанием для снижения размера административного штрафа до 1% от совокупной выручки от реализации нефтепродуктов (бензинов автомобильных, дизельного топлива, керосина авиационного) на внутреннем рынке, что составило 599 325 196 рублей.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Ранее, 10 ноября этого года, другая «дочка» ОАО «Лукойл» - ООО «ЛУКОЙЛ- Нижегороднефтеоргсинтез» - отказалось оспаривать решение и предписание Федеральной антимонопольной службы (ФАС России) о признании компании злоупотребившей своим доминирующим положением на оптовом рынке нефтепродуктов. </w:t>
      </w:r>
      <w:r>
        <w:br/>
      </w:r>
      <w:r>
        <w:rPr>
          <w:i/>
        </w:rPr>
        <w:t xml:space="preserve">
Сегодня в ФАС России поступила информация о перечислении компанией в федеральный бюджет административного штрафа в размере 659 738 114,96 рублей.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