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Ярославское УФАС России предписало изменить рекламу акции Сбербанка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декабря 2010, 17:20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Комиссия Ярославского УФАС России признала ненадлежащей рекламу акции «в десятку», проводимой Сбербанком России по предоставлению ипотечного кредита, а рекламопроизводителя – ООО «Сервис центр» нарушившим ФЗ «О рекламе».</w:t>
      </w:r>
      <w:r>
        <w:br/>
      </w:r>
      <w:r>
        <w:t xml:space="preserve">
Реклама размещалась в журнале «Губернский город» за сентябрь 2010 года.</w:t>
      </w:r>
      <w:r>
        <w:br/>
      </w:r>
      <w:r>
        <w:t xml:space="preserve">
В нарушение ч.1 ст. 28 ФЗ реклама не содержала организационно-правовую форму лица, оказывающего банковскую услугу. Также в нарушение ч.3 ст.28 ФЗ в рекламе отсутствовал ряд условий, связанных с предоставлением ипотечного кредита и определяющих его фактическую стоимость для заемщика.</w:t>
      </w:r>
      <w:r>
        <w:br/>
      </w:r>
      <w:r>
        <w:t xml:space="preserve">
В представленной рекламе крупным шрифтом приведены только три условия предоставления ипотеки, привлекательные для потребителя: первоначальный взнос – 10%, процентная ставка – 10%, срок кредита – 10 лет. Иные условия напечатаны очень мелким шрифтом, и поэтому прочитать их не представляется возможным. Из материалов, предоставленных по запросу Ярославского УФАС России, к таким условиям относятся дополнительные расходы по кредиту (страхование кредитуемого объекта недвижимости от рисков утраты/гибели, повреждения в пользу банка) и неустойка за несвоевременное погашение кредита.</w:t>
      </w:r>
      <w:r>
        <w:br/>
      </w:r>
      <w:r>
        <w:t xml:space="preserve">
«В рассматриваемой рекламе существенная часть информации оказалась выполненной мелким шрифтом. Преподнесение информации в таком виде способно обмануть ожидания, сформированные рекламой, исказить смысл рекламы и ввести в заблуждение потребителей, имеющих намерение воспользоваться рекламируемой ипотекой», - комментирует руководитель Ярославского УФАС Сибрикова Наталья Михайловна.</w:t>
      </w:r>
      <w:r>
        <w:br/>
      </w:r>
      <w:r>
        <w:t xml:space="preserve">
Ранее ОАО «Компания «Спектр» (рекламодатель) и ООО «Сервис центр» (рекламопроизводитель) заключили договор, согласно которому ОАО «Компания «Спектр» предоставляет ООО «Сервис центр» рекламные материалы, а ООО «Сервис центр» готовит оригинал-макет рекламных материалов с соблюдением требований законодательства. Комиссия Ярославского УФАС России установила, что ОАО «Компания «Спектр» не согласовывала оригинал-макет рекламных материалов в виде, опубликованном в журнале.</w:t>
      </w:r>
      <w:r>
        <w:br/>
      </w:r>
      <w:r>
        <w:t xml:space="preserve">
По результатам рассмотрения дела Комиссия Ярославского УФАС России предписала ООО «Сервис центр» устранить нарушения ФЗ «О рекламе».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Следите за новостями ФАС России 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Twitter
        </w:t>
        </w:r>
      </w:hyperlink>
      <w:r>
        <w:t xml:space="preserve"> 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Facebook
        </w:t>
        </w:r>
      </w:hyperlink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twitter.com/rus_fas" TargetMode="External" Id="rId8"/>
  <Relationship Type="http://schemas.openxmlformats.org/officeDocument/2006/relationships/hyperlink" Target="http://www.facebook.com/pages/FAS-book/106577446075490?v=wal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