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действий Коми УФАС России в отношении «Интинского комбината благоустройства»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2010,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Коми признал законным и обоснованным оборотный штраф в размере 100 тысяч рублей, наложенный УФАС России по республике Коми на ООО «Интинский комбинат благоустройства» (ИКБ) за злоупотребление доминирующим положением на рынке вывоза твердых бытовых отходов.</w:t>
      </w:r>
      <w:r>
        <w:br/>
      </w:r>
      <w:r>
        <w:t xml:space="preserve">
Ранее, 26 августа 2010 года, арбитраж региона также признал законными решения Коми УФАС России по двум антимонопольным делам.</w:t>
      </w:r>
      <w:r>
        <w:br/>
      </w:r>
      <w:r>
        <w:t xml:space="preserve">
ИКБ был признан нарушившим пункт 3 части 1 статьи 10 закона «О защите конкуренции» – злоупотребление доминирующим положением путем навязывания контрагенту невыгодных для него условий договора. Штраф составил 100 тысяч рублей.</w:t>
      </w:r>
      <w:r>
        <w:br/>
      </w:r>
      <w:r>
        <w:t xml:space="preserve">
В основу судебных дел легли заявления интинских управляющих жилищных компаний – ООО «Техсервис» и ООО «Техком». ИКБ, занимаясь вывозом и утилизацией твердых бытовых отходов, возложил обязанность по оформлению так называемых паспортов опасных отходов на сами управляющие компании.</w:t>
      </w:r>
      <w:r>
        <w:br/>
      </w:r>
      <w:r>
        <w:t xml:space="preserve">
Коми УФАС России пришло к выводу, что правовые основания возлагать такую обязанность на жилищные компании отсутствуют и признало ИКБ нарушившим антимонопольное законодательство.</w:t>
      </w:r>
      <w:r>
        <w:br/>
      </w:r>
      <w:r>
        <w:t xml:space="preserve">
ИКБ выдано предписание об устранении нарушений. Предписание комбинат исполнил – прекратил возлагать на управляющие жилищные компании несвойственные и невыгодные для них функции.</w:t>
      </w:r>
      <w:r>
        <w:br/>
      </w:r>
      <w:r>
        <w:t xml:space="preserve">
«Особенно негативно злоупотребление доминирующим положением на рынках жилищно-коммунальной сферы. Ведь в конечном итоге главная пострадавшая сторона в этом случае даже не какая-то ущемленная компания, а население, с которого и берут дополнительную плату за все издержки», – пояснил руководитель Коми УФАС России Ярослав Бордюг.</w:t>
      </w:r>
      <w:r>
        <w:br/>
      </w:r>
      <w:r>
        <w:t xml:space="preserve">
Справка</w:t>
      </w:r>
      <w:r>
        <w:br/>
      </w:r>
      <w:r>
        <w:t xml:space="preserve">
Согласно пункту 3 части 1 статьи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(бездействие):</w:t>
      </w:r>
      <w:r>
        <w:br/>
      </w:r>
      <w:r>
        <w:t xml:space="preserve">
•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