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заседание Рабочей группы по реализации административной реформы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2010, 15:53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2010 года в Федеральной антимонопольной службе России (ФАС России) состоялось заседание Рабочей группы при Правительственной комиссии по проведению административной реформы.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Федеральной антимонопольной службы России, Минэкономразвития России, Минобороны России, Минприроды России, Росприроднадзора, Минкомсвязи России, Роскомнадзора, а также эксперты и члены общественных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состоялось обсуждение предстоящих задач Рабочей группы в целях оптимизации государственного регулирования 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основных направлений обсуждения стала оптимизация отдельных функций и полномочий Федеральной службы по надзору в сфере природопользования (Росприроднадзор).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Рабочей группы рекомендовали Минприроды России и Росприроднадзору продолжить работу по доработке административных регламентов исполнения государственных функций, а также разработать административный регламент межведомственного взаимодействия Минпромторга России и Росприроднадзора при осуществлении Минпромторгом России государственных функций по выдаче лицензий, для получения которых заявителю необходимо разрешение (заключение) Росприроднадзора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Рабочей группы также обсудили предложения по оптимизации государственного регулирования в сфере связи, совместно подготовленные ФАС России, Минкомсвязи России и Высшей школой экономики с участием Аппарата Правительства Российской Федерации. Результатом дискуссии стало одобрение предложений Рабочей группы в части совершенствования деятельности федеральных органов исполнительной власти и устранению административных барьеров в сфере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«Предлагаемые инициативы направлены на либерализацию рынка услуг связи, созданию благоприятных для развития телекоммуникационного бизнеса условий, облегчение таможенных процедур, обеспечение прозрачности и транспарентности принимаемых решений, в том числе при распределении радиочастотного спектра», - отметил Дмитрий Рутенберг.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заинтересованным органам и организациям предложили направлять в ФАС России дополнительные материалы, а также замечания или уточнения в рамках подготовки предложений по оптимизации деятельности органов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