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выступил на 11 Конференции IBA «Слияния и поглощения в России и СНГ»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2010, 18:40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2010 года заместитель руководителя Федеральной антимонопольной службы (ФАС России) Андрей Цыганов принял участие во 11 Конференции IBA «Слияния и поглощения в России и СНГ».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Конференция организована Комитетом по корпоративному праву и сделкам M&amp;A Международной Ассоциации Адвокатских Образований и Европейским Региональным Форумом Международной Ассоциации Адвокатских Образований совместно с журналом «Слияния и поглощения».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Основное внимание конференции было уделено вопросам контроля за осуществлением слияний, включая такие этапы, как определение соответствующих рынков, анализ структуры рынков, оценка вреда конкуренции, наложение структурных и поведенческих требований.</w:t>
      </w:r>
      <w:r>
        <w:br/>
      </w:r>
      <w:r>
        <w:t xml:space="preserve">
Андрей Цыганов выступил на сессии Антимонопольное регулирование трансграничных сделок M&amp;A в России и СНГ. Инвестиции в стратегические отрасли, где рассказал о практике применения ФАС России законодательства о конкуренции, а также об особенностях российского законодательства и практике деятельности Правительственной комиссии по контролю иностранных инвестиций.</w:t>
      </w:r>
      <w:r>
        <w:br/>
      </w:r>
      <w:r>
        <w:t xml:space="preserve">
Говоря о внесении изменений в Федеральный закон «О порядке осуществления иностранных инвестиций...» замглавы ФАС России выразил уверенность, что принятие законопроекта позволит исключить неопределенность в понимании и применении отдельных норм законодательства об иностранных инвестициях, устранить положения, способствующие созданию условий для проявления коррупции и не в полной мере учитывающих интересы общества и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«Реальная практика применения закона показывает позитивный настрой к иностранным инвесторам, даже если они идут в такие тонкие и важные для России сектора, как оборона страны, безопасность, нефтяной и газовый сектора, - подчеркнул А.Цыганов. - Поправки продиктованы практикой реализации закона об иностранных инвестициях, скорейшее их принятие позволит только улучшить положение иностранных инвесторов».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 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