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Судебные инстанции трижды подтвердили правомерность решения Челябинского УФАС России в отношении газовых компаний</w:t>
      </w:r>
    </w:p>
    <w:p xmlns:w="http://schemas.openxmlformats.org/wordprocessingml/2006/main" xmlns:pkg="http://schemas.microsoft.com/office/2006/xmlPackage" xmlns:str="http://exslt.org/strings" xmlns:fn="http://www.w3.org/2005/xpath-functions">
      <w:r>
        <w:t xml:space="preserve">20 октября 2010, 15:01</w:t>
      </w:r>
    </w:p>
    <w:p xmlns:w="http://schemas.openxmlformats.org/wordprocessingml/2006/main" xmlns:pkg="http://schemas.microsoft.com/office/2006/xmlPackage" xmlns:str="http://exslt.org/strings" xmlns:fn="http://www.w3.org/2005/xpath-functions">
      <w:r>
        <w:t xml:space="preserve">18 октября Федеральный арбитражный суд Уральского округа подтвердил законность принятого Челябинским управлением Федеральной антимонопольной службы (УФАС России) решения в отношении ООО «ЧелябСГ-Транс», ООО «ЮжУралСГ-Транс», ООО «Автоконт», ООО «Фирма «Кембрий» и ООО «ОПТАН-Челябинск». В апреле 2009 года компании единовременно повысили розничные цены на сжиженный углеводородный газ (СУГ), тем самым нарушив антимонопольное законодательство.</w:t>
      </w:r>
    </w:p>
    <w:p xmlns:w="http://schemas.openxmlformats.org/wordprocessingml/2006/main" xmlns:pkg="http://schemas.microsoft.com/office/2006/xmlPackage" xmlns:str="http://exslt.org/strings" xmlns:fn="http://www.w3.org/2005/xpath-functions">
      <w:r>
        <w:t xml:space="preserve">Владельцы автомобильных газонаполнительных компрессорных станций г. Челябинска и Челябинской области повысили цены на СУГ до 8 рублей за литр, что явилось более чем 20% увеличением по сравнению с предыдущим уровнем цен.</w:t>
      </w:r>
    </w:p>
    <w:p xmlns:w="http://schemas.openxmlformats.org/wordprocessingml/2006/main" xmlns:pkg="http://schemas.microsoft.com/office/2006/xmlPackage" xmlns:str="http://exslt.org/strings" xmlns:fn="http://www.w3.org/2005/xpath-functions">
      <w:r>
        <w:t xml:space="preserve">Проведенный антимонопольным органом мониторинг показал, что изменение розничных цен на газ не имеет объективных экономических причин, которые могли бы привести к синхронному увеличению цен. Розничные цены реализации СУГ были одинаковыми с точностью до копейки, что при различных условиях и формах ведения хозяйственной деятельности не может быть случайным совпадением.</w:t>
      </w:r>
    </w:p>
    <w:p xmlns:w="http://schemas.openxmlformats.org/wordprocessingml/2006/main" xmlns:pkg="http://schemas.microsoft.com/office/2006/xmlPackage" xmlns:str="http://exslt.org/strings" xmlns:fn="http://www.w3.org/2005/xpath-functions">
      <w:r>
        <w:t xml:space="preserve">В ходе расследования Челябинское УФАС России установило, что компании, реализующие через АЗС газ для заправки автомобилей, вели согласованную ценовую политику.</w:t>
      </w:r>
    </w:p>
    <w:p xmlns:w="http://schemas.openxmlformats.org/wordprocessingml/2006/main" xmlns:pkg="http://schemas.microsoft.com/office/2006/xmlPackage" xmlns:str="http://exslt.org/strings" xmlns:fn="http://www.w3.org/2005/xpath-functions">
      <w:r>
        <w:t xml:space="preserve">Согласно пункту 1 части 1 статьи 11 Федерального закона «О защите конкуренции» запрещаются соглашения между хозяйствующими субъектами или согласованные действия хозяйствующих субъектов на товарном рынке, если такие соглашения или согласованные действия приводят или могут привести к установлению или поддержанию цен (тарифов), скидок, надбавок (доплат), наценок.</w:t>
      </w:r>
    </w:p>
    <w:p xmlns:w="http://schemas.openxmlformats.org/wordprocessingml/2006/main" xmlns:pkg="http://schemas.microsoft.com/office/2006/xmlPackage" xmlns:str="http://exslt.org/strings" xmlns:fn="http://www.w3.org/2005/xpath-functions">
      <w:r>
        <w:t xml:space="preserve">По результатам рассмотрения дела Челябинское УФАС России признало, что вышеназванные компании нарушили запрет на согласованные действия.</w:t>
      </w:r>
    </w:p>
    <w:p xmlns:w="http://schemas.openxmlformats.org/wordprocessingml/2006/main" xmlns:pkg="http://schemas.microsoft.com/office/2006/xmlPackage" xmlns:str="http://exslt.org/strings" xmlns:fn="http://www.w3.org/2005/xpath-functions">
      <w:r>
        <w:t xml:space="preserve">ООО «ЧелябСГ-Транс», ООО «ЮжУралСГ-Транс», ООО «Автоконт», ООО «Фирма «Кембрий» и ООО «ОПТАН-Челябинск» обжаловали решение антимонопольного органа в судебных инстанциях.</w:t>
      </w:r>
    </w:p>
    <w:p xmlns:w="http://schemas.openxmlformats.org/wordprocessingml/2006/main" xmlns:pkg="http://schemas.microsoft.com/office/2006/xmlPackage" xmlns:str="http://exslt.org/strings" xmlns:fn="http://www.w3.org/2005/xpath-functions">
      <w:r>
        <w:t xml:space="preserve">Законность и обоснованность решения Челябинского УФАС России 9 апреля 2010 года подтвердил Арбитражный суд Челябинской области, 17 августа 2010 года - Восемнадцатый арбитражный апелляционный суд.</w:t>
      </w:r>
    </w:p>
    <w:p xmlns:w="http://schemas.openxmlformats.org/wordprocessingml/2006/main" xmlns:pkg="http://schemas.microsoft.com/office/2006/xmlPackage" xmlns:str="http://exslt.org/strings" xmlns:fn="http://www.w3.org/2005/xpath-functions">
      <w:r>
        <w:t xml:space="preserve">По словам руководителя Челябинского УФАС России Анны Козловой, синхронность их действий объясняется тем, что каждый хозяйствующий субъект, повышая свои розничные цены первым, не рисковал возможной потерей потребителей. Он осознавал, что следом за ним цены повысят и другие участники рынка. Преследуя получение наибольшей выгоды и не желая оказаться в проигрыше, компании не хотели отставать от других продавцов газа и устанавливали абсолютно одинаковые цены. Впоследствии их согласованные действия могли привести к ограничению конкуренции на рынке розничной продажи сжиженного газа.</w:t>
      </w:r>
      <w:r>
        <w:br/>
      </w:r>
      <w:r>
        <w:t xml:space="preserve">
 </w:t>
      </w:r>
    </w:p>
    <w:p xmlns:w="http://schemas.openxmlformats.org/wordprocessingml/2006/main" xmlns:pkg="http://schemas.microsoft.com/office/2006/xmlPackage" xmlns:str="http://exslt.org/strings" xmlns:fn="http://www.w3.org/2005/xpath-functions">
      <w:r>
        <w:br/>
      </w:r>
      <w:r>
        <w:t xml:space="preserve">
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group.php?gid=153000008054174&amp;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