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«Мы уверены, что перевод строительных объектов на электронные аукционы—правильное направление в реформе госзаказа»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2010, 16:52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2010 года начальник управления ФАС России по контролю за размещением государственного заказа Михаил Евраев принял участие в парламентских слушаниях "О правовом регулировании размещения государственных и муниципальных заказов на строительство зданий и сооружений: проблемы и основные проблемы совершенствования".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Некоторые представители строительной отрасли высказали точку зрения, что электронные аукционы при размещении  заказов на строительство работать не могут, поскольку на них в ряде случаев происходит неоправданное снижение цен, которое может привести к ущербу для качества. По словам руководителей строительных предприятий, в ряде случаев аукционы выигрывают малоизвестные компании, которые снижают цену на 35-40 процентов, а потом либо скрываются с деньгами, либо под угрозой срыва строительства вымогают у заказчика дополнительные средства.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негативно относится к предложению отказаться от проведения электронных аукционов с сфере строительства. «Эти поправки приведут к тому, от чего мы ушли - к коррупции и отсутствию конкуренции», - заявил Михаил Евраев.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законодательство о госзакупках заложены нормы, фактически минимизирующие возможности по недобросовестному исполнению контрактов и исключающие ситуации хищения бюджетных средств.  Это финансовое обеспечение по контрактам в виде банковской гарантии, поручительства крупного юридического лица или денежных средств. Эти нормы не позволяют приходить на аукционы компаниям-однодневкам,  надежно защищают бюджетные средства и качество исполнения контрактов. </w:t>
      </w:r>
      <w:r>
        <w:br/>
      </w:r>
      <w:r>
        <w:t xml:space="preserve">
«По мере выхода на электронные аукционы крупных строительных организаций мы чувствуем их возрастающее сопротивление, что подтверждает правильность выбранного направления в реформе госзаказа Российской Федерации», - заявил М.Евраев.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«Сегодня более 30 тысяч компаний участвуют в электронных аукционах, это привело к серьезной конкуренции», – отметил он. Также за год работы трех пилотных площадок экономия только федеральных бюджетных средств составила более 12% или более 37 миллиардов рублей. «Благодаря электронным аукционам мы намного дальше ушли вперед в развитии конкурентной среды по сравнению с нашими коллегами из Европы», - полагает Михаил Евраев.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