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России: препарат «Антиканцер» не является лекарственным средством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октября 2010, 12:06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30 сентября 2010 года признала ненадлежащей рекламу препарата «Антиканцер» ненадлежащей. Рекламораспространителю - ФГУП ВГТРК выдано предписание о прекращении нарушения.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выводу, что реклама препарата «Антиканцер» в нарушение требования пункта 6 части 5 статьи 5 Федерального закона «О рекламе» создает впечатление, что это средство обладает лечебными свойствами и может применяться в медицинских целях.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Ненадлежащая реклама распространялась с июня по январь 2010 года в эфире «Радио России» ФГУП «Всероссийская государственная телевизионная и радиовещательная компания».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Справка</w:t>
      </w:r>
      <w:r>
        <w:br/>
      </w:r>
      <w:r>
        <w:rPr>
          <w:i/>
        </w:rPr>
        <w:t xml:space="preserve">
В прошлом году ФАС России пресекла более 8 тысяч нарушений Федерального закона «О рекламе».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group.php?gid=153000008054174&amp;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