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Недобросовестная конкуренция в действиях «Завода Техно» подтверждена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2010, 18:34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14 октября 2010 года оставил в силе решение Арбитражного суда г. Москвы, подтвердившего законность и обоснованность решения Комиссии Федеральной антимонопольной службы (ФАС России), согласно которому «Завод Техно» (ООО) был признан нарушившим антимонопольное законодательство.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осуществлении ООО «Завод Техно» деятельности по введению в гражданский оборот на территории Российской Федерации минеральной теплоизоляции «ИЗОБОКС» в упаковке, сходной до степени смешения с товарным знаком, принадлежащим конкуренту – Компании Парок Ою АБ. Такие действия являются актом недобросовестной конкуренции согласно пункту 4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1.В соответствии с пунктом 4 части 1 статьи 14 Федерального закона «О защите конкуренции» не допускается недобросовестная конкуренция, выраженная в продаже, обмене или ином введении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С начала этого года центральный аппарат антимонопольной службы признал действия около 19 хозяйствующих субъектов актами недобросовестной конкуренции.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