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Второе заседание Экспертного совета по рекламе назначено на 29 сентября 2010 года при Московском УФАС России</w:t>
      </w:r>
    </w:p>
    <w:p xmlns:w="http://schemas.openxmlformats.org/wordprocessingml/2006/main" xmlns:pkg="http://schemas.microsoft.com/office/2006/xmlPackage" xmlns:str="http://exslt.org/strings" xmlns:fn="http://www.w3.org/2005/xpath-functions">
      <w:r>
        <w:t xml:space="preserve">28 сентября 2010, 17:19</w:t>
      </w:r>
    </w:p>
    <w:p xmlns:w="http://schemas.openxmlformats.org/wordprocessingml/2006/main" xmlns:pkg="http://schemas.microsoft.com/office/2006/xmlPackage" xmlns:str="http://exslt.org/strings" xmlns:fn="http://www.w3.org/2005/xpath-functions">
      <w:r>
        <w:t xml:space="preserve">29 сентября 2010 года в 10.00 состоится второе заседание Экспертного совета по рекламе при Московском управлении Федеральной антимонопольной службы (УФАС России).</w:t>
      </w:r>
    </w:p>
    <w:p xmlns:w="http://schemas.openxmlformats.org/wordprocessingml/2006/main" xmlns:pkg="http://schemas.microsoft.com/office/2006/xmlPackage" xmlns:str="http://exslt.org/strings" xmlns:fn="http://www.w3.org/2005/xpath-functions">
      <w:r>
        <w:t xml:space="preserve">На соответствие рекламному законодательству будут проверены следующие рекламы: арт-салона мебели «КАТУАР», наружная реклама клиники «ГРАНД КЛИНИК», клиники «ТЕПЛА ОН КЛИНИК», рекламный сюжет на панно ООО «КАРО Фильм Менеджмент», наружная реклама «Золотой Вавилон. Всегда больше чем шоппинг!», реклама напитка Crazy Cola, реклама сигарет «MURATTI», реклама LOVE радио и реклама, распространяемая ОАО НБ «ТРАСТ».</w:t>
      </w:r>
    </w:p>
    <w:p xmlns:w="http://schemas.openxmlformats.org/wordprocessingml/2006/main" xmlns:pkg="http://schemas.microsoft.com/office/2006/xmlPackage" xmlns:str="http://exslt.org/strings" xmlns:fn="http://www.w3.org/2005/xpath-functions">
      <w:r>
        <w:t xml:space="preserve">Также будет проведен анализ ситуации по распространению рекламы с признаками нарушения статьи 20 Федерального закона «О рекламе» и произведена оценка положений части 6 статьи 5 антимонопольного законодательства по рекламе.</w:t>
      </w:r>
    </w:p>
    <w:p xmlns:w="http://schemas.openxmlformats.org/wordprocessingml/2006/main" xmlns:pkg="http://schemas.microsoft.com/office/2006/xmlPackage" xmlns:str="http://exslt.org/strings" xmlns:fn="http://www.w3.org/2005/xpath-functions">
      <w:r>
        <w:t xml:space="preserve">«На обсуждение Совета непросто так вынесены вопросы, связанные с нарушениями рекламораспространителями части 6 статьи 5 ФЗ «О рекламе», - пояснил председатель Экспертного совета по рекламе Тархов Александр. - Мы регулярно сталкиваемся с рекламой, которая зачастую является неоднозначной и оскорбляет чувства и достоинство наших граждан. Мы намерены с этим бороться».</w:t>
      </w:r>
    </w:p>
    <w:p xmlns:w="http://schemas.openxmlformats.org/wordprocessingml/2006/main" xmlns:pkg="http://schemas.microsoft.com/office/2006/xmlPackage" xmlns:str="http://exslt.org/strings" xmlns:fn="http://www.w3.org/2005/xpath-functions">
      <w:r>
        <w:t xml:space="preserve">Обращаем внимание на то, что заседание Экспертного Совета проводится в открытом режиме для прессы.</w:t>
      </w:r>
    </w:p>
    <w:p xmlns:w="http://schemas.openxmlformats.org/wordprocessingml/2006/main" xmlns:pkg="http://schemas.microsoft.com/office/2006/xmlPackage" xmlns:str="http://exslt.org/strings" xmlns:fn="http://www.w3.org/2005/xpath-functions">
      <w:r>
        <w:t xml:space="preserve">Аккредитация по телефону (499) 238-80-28</w:t>
      </w:r>
    </w:p>
    <w:p xmlns:w="http://schemas.openxmlformats.org/wordprocessingml/2006/main" xmlns:pkg="http://schemas.microsoft.com/office/2006/xmlPackage" xmlns:str="http://exslt.org/strings" xmlns:fn="http://www.w3.org/2005/xpath-functions">
      <w:r>
        <w:br/>
      </w:r>
      <w:r>
        <w:rPr>
          <w:i/>
        </w:rPr>
        <w:t xml:space="preserve">Справка:</w:t>
      </w:r>
    </w:p>
    <w:p xmlns:w="http://schemas.openxmlformats.org/wordprocessingml/2006/main" xmlns:pkg="http://schemas.microsoft.com/office/2006/xmlPackage" xmlns:str="http://exslt.org/strings" xmlns:fn="http://www.w3.org/2005/xpath-functions">
      <w:r>
        <w:rPr>
          <w:i/>
        </w:rPr>
        <w:t xml:space="preserve">часть 6 статьи 5 ФЗ «О рекламе» </w:t>
      </w:r>
    </w:p>
    <w:p xmlns:w="http://schemas.openxmlformats.org/wordprocessingml/2006/main" xmlns:pkg="http://schemas.microsoft.com/office/2006/xmlPackage" xmlns:str="http://exslt.org/strings" xmlns:fn="http://www.w3.org/2005/xpath-functions">
      <w:r>
        <w:rPr>
          <w:i/>
        </w:rPr>
        <w:t xml:space="preserve">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r>
        <w:br/>
      </w:r>
      <w:r>
        <w:rPr>
          <w:i/>
        </w:rP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