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Саратовское УФАС России отстояло свое решение в Двенадцатом арбитражном апелляционном суде</w:t>
      </w:r>
    </w:p>
    <w:p xmlns:w="http://schemas.openxmlformats.org/wordprocessingml/2006/main" xmlns:pkg="http://schemas.microsoft.com/office/2006/xmlPackage" xmlns:str="http://exslt.org/strings" xmlns:fn="http://www.w3.org/2005/xpath-functions">
      <w:r>
        <w:t xml:space="preserve">27 сентября 2010, 16:32</w:t>
      </w:r>
    </w:p>
    <w:p xmlns:w="http://schemas.openxmlformats.org/wordprocessingml/2006/main" xmlns:pkg="http://schemas.microsoft.com/office/2006/xmlPackage" xmlns:str="http://exslt.org/strings" xmlns:fn="http://www.w3.org/2005/xpath-functions">
      <w:r>
        <w:t xml:space="preserve">22 сентября 2010 года Двенадцатый арбитражный апелляционный суд оставил в силе решение Арбитражного суда Саратовской области об удовлетворении иска Саратовского управления Федеральной антимонопольной службы (УФАС России) о признании недействительным договора аренды объекта нежилого фонда, заключенного между Комитетом по управлению имуществом и ИП М.</w:t>
      </w:r>
    </w:p>
    <w:p xmlns:w="http://schemas.openxmlformats.org/wordprocessingml/2006/main" xmlns:pkg="http://schemas.microsoft.com/office/2006/xmlPackage" xmlns:str="http://exslt.org/strings" xmlns:fn="http://www.w3.org/2005/xpath-functions">
      <w:r>
        <w:t xml:space="preserve">Напомним, 4 декабря 2009 года Саратовское УФАС России рассмотрело жалобу ООО "Саратов-Питание" в отношении действий Комитета по управлению имуществом г. Саратова при проведении 03 ноября 2009 года открытого аукциона на право заключения договора аренды объекта муниципального нежилого фонда.</w:t>
      </w:r>
    </w:p>
    <w:p xmlns:w="http://schemas.openxmlformats.org/wordprocessingml/2006/main" xmlns:pkg="http://schemas.microsoft.com/office/2006/xmlPackage" xmlns:str="http://exslt.org/strings" xmlns:fn="http://www.w3.org/2005/xpath-functions">
      <w:r>
        <w:t xml:space="preserve">Ранее ООО "Саратов-Питание" подало документы и заявку на участие в аукционе. Позже компания получила уведомление от в Комитета по управлению имуществом г. Саратова. о непризнании его участником торгов на право заключения договора аренды объекта нежилого фонда.</w:t>
      </w:r>
    </w:p>
    <w:p xmlns:w="http://schemas.openxmlformats.org/wordprocessingml/2006/main" xmlns:pkg="http://schemas.microsoft.com/office/2006/xmlPackage" xmlns:str="http://exslt.org/strings" xmlns:fn="http://www.w3.org/2005/xpath-functions">
      <w:r>
        <w:t xml:space="preserve">Причина отказа, указанная комитетом, не входит в перечень оснований, по которым претендент не допускается к участию в аукционе, согласно пункту 8 статьи 18 Федерального закона "О приватизации государственного и муниципального имущества".</w:t>
      </w:r>
    </w:p>
    <w:p xmlns:w="http://schemas.openxmlformats.org/wordprocessingml/2006/main" xmlns:pkg="http://schemas.microsoft.com/office/2006/xmlPackage" xmlns:str="http://exslt.org/strings" xmlns:fn="http://www.w3.org/2005/xpath-functions">
      <w:r>
        <w:t xml:space="preserve">В соответствии с частью 2 статьи 17 ФЗ "О защите конкуренции", если организаторами или заказчиками торгов являются федеральные органы исполнительной власти, органы исполнительной власти субъектов Российской Федерации, органы местного самоуправления, запрещается не предусмотренное федеральными законами или иными нормативными актами ограничение доступа к участию в торгах.</w:t>
      </w:r>
    </w:p>
    <w:p xmlns:w="http://schemas.openxmlformats.org/wordprocessingml/2006/main" xmlns:pkg="http://schemas.microsoft.com/office/2006/xmlPackage" xmlns:str="http://exslt.org/strings" xmlns:fn="http://www.w3.org/2005/xpath-functions">
      <w:r>
        <w:t xml:space="preserve">Кроме того, Комитет по управлению имуществом г. Саратова признал участником аукциона только одного претендента – индивидуального предпринимателя М., с которым и был заключен договор аренды объекта муниципального нежилого фонда.</w:t>
      </w:r>
    </w:p>
    <w:p xmlns:w="http://schemas.openxmlformats.org/wordprocessingml/2006/main" xmlns:pkg="http://schemas.microsoft.com/office/2006/xmlPackage" xmlns:str="http://exslt.org/strings" xmlns:fn="http://www.w3.org/2005/xpath-functions">
      <w:r>
        <w:t xml:space="preserve">Согласно части 1 статьи 17 ФЗ "О защите конкуренции" при проведении торгов запрещаются действия, которые приводят или могут привести к недопущению, ограничению или устранению конкуренции, в том числе: создание участнику торгов или нескольким участникам торгов преимущественных условий участия в торгах.</w:t>
      </w:r>
    </w:p>
    <w:p xmlns:w="http://schemas.openxmlformats.org/wordprocessingml/2006/main" xmlns:pkg="http://schemas.microsoft.com/office/2006/xmlPackage" xmlns:str="http://exslt.org/strings" xmlns:fn="http://www.w3.org/2005/xpath-functions">
      <w:r>
        <w:t xml:space="preserve">Рассмотрев данное дело, Комиссия Саратовского УФАС России признала Комитет по управлению имуществом г. Саратова нарушившим части 1, 2 статьи 17 ФЗ "О защите конкуренции" и рекомендовала руководителю антимонопольного органа обратиться в арбитражный суд с заявлением в соответствии с частью 4 статьи 17 ФЗ "О защите конкуренции" (нарушение правил, установленных настоящей статьей, является основанием для признания судом соответствующих торгов и заключенных по результатам таких торгов сделок недействительными, в том числе по иску антимонопольного органа).</w:t>
      </w:r>
    </w:p>
    <w:p xmlns:w="http://schemas.openxmlformats.org/wordprocessingml/2006/main" xmlns:pkg="http://schemas.microsoft.com/office/2006/xmlPackage" xmlns:str="http://exslt.org/strings" xmlns:fn="http://www.w3.org/2005/xpath-functions">
      <w:r>
        <w:t xml:space="preserve">В апреле 2010 года Саратовское УФАС России обратилось в Арбитражный суд Саратовской области с заявлением о признании недействительным договора аренды объекта нежилого фонда, заключенного между Комитетом и ИП М.</w:t>
      </w:r>
    </w:p>
    <w:p xmlns:w="http://schemas.openxmlformats.org/wordprocessingml/2006/main" xmlns:pkg="http://schemas.microsoft.com/office/2006/xmlPackage" xmlns:str="http://exslt.org/strings" xmlns:fn="http://www.w3.org/2005/xpath-functions">
      <w:r>
        <w:t xml:space="preserve">8 июля 2010 года Арбитражный суд Саратовской области принял решение об удовлетворении заявленных исковых требований Саратовского УФАС России в полном объёме.</w:t>
      </w:r>
    </w:p>
    <w:p xmlns:w="http://schemas.openxmlformats.org/wordprocessingml/2006/main" xmlns:pkg="http://schemas.microsoft.com/office/2006/xmlPackage" xmlns:str="http://exslt.org/strings" xmlns:fn="http://www.w3.org/2005/xpath-functions">
      <w:r>
        <w:t xml:space="preserve">Не согласившись с вынесенным решением, Комитет по управлению имуществом г. Саратова обжаловал его в апелляционной инстанции.</w:t>
      </w:r>
    </w:p>
    <w:p xmlns:w="http://schemas.openxmlformats.org/wordprocessingml/2006/main" xmlns:pkg="http://schemas.microsoft.com/office/2006/xmlPackage" xmlns:str="http://exslt.org/strings" xmlns:fn="http://www.w3.org/2005/xpath-functions">
      <w:r>
        <w:t xml:space="preserve">Однако, 22 сентября 2010 года Двенадцатый арбитражный апелляционный суд оставил в силе решение Арбитражного суда Саратовской области об удовлетворении иска антимонопольного органа.</w:t>
      </w:r>
    </w:p>
    <w:p xmlns:w="http://schemas.openxmlformats.org/wordprocessingml/2006/main" xmlns:pkg="http://schemas.microsoft.com/office/2006/xmlPackage" xmlns:str="http://exslt.org/strings" xmlns:fn="http://www.w3.org/2005/xpath-functions">
      <w:r>
        <w:br/>
      </w:r>
      <w:r>
        <w:rPr>
          <w:i/>
        </w:rPr>
        <w:t xml:space="preserve">Справка:</w:t>
      </w:r>
    </w:p>
    <w:p xmlns:w="http://schemas.openxmlformats.org/wordprocessingml/2006/main" xmlns:pkg="http://schemas.microsoft.com/office/2006/xmlPackage" xmlns:str="http://exslt.org/strings" xmlns:fn="http://www.w3.org/2005/xpath-functions">
      <w:r>
        <w:rPr>
          <w:i/>
        </w:rPr>
        <w:t xml:space="preserve">Согласно пункту 8 статьи 18 Федерального закона "О приватизации государственного и муниципального имущества" претендент не допускается к участию в аукционе по следующим основаниям:</w:t>
      </w:r>
      <w:r>
        <w:br/>
      </w:r>
      <w:r>
        <w:rPr>
          <w:i/>
        </w:rPr>
        <w:t xml:space="preserve">
- представленные документы не подтверждают право претендента быть покупателем в соответствии с законодательством Российской Федерации;</w:t>
      </w:r>
      <w:r>
        <w:br/>
      </w:r>
      <w:r>
        <w:rPr>
          <w:i/>
        </w:rPr>
        <w:t xml:space="preserve">
-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r>
        <w:br/>
      </w:r>
      <w:r>
        <w:rPr>
          <w:i/>
        </w:rPr>
        <w:t xml:space="preserve">
- заявка подана лицом, не уполномоченным претендентом на осуществление таких действий;</w:t>
      </w:r>
      <w:r>
        <w:br/>
      </w:r>
      <w:r>
        <w:rPr>
          <w:i/>
        </w:rPr>
        <w:t xml:space="preserve">
- не подтверждено поступление в установленный срок задатка на счета, указанные в информационном сообщении.</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