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состоялось очередное совещание по вопросу организации биржевой торговли зерном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2010, 16:14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2010 года в Федеральной антимонопольной службе (ФАС России) состоялось очередное совещание по вопросу организации биржевой торговли зерном. </w:t>
      </w:r>
      <w:r>
        <w:br/>
      </w:r>
      <w:r>
        <w:t xml:space="preserve">
Напомним, ФАС России проводит совещания по вопросу организации биржевой торговли зерном во исполнение поручения Председателя Правительства Российской Федерации В.В. Путина о создании в Российской Федерации зерновых бирж.</w:t>
      </w:r>
      <w:r>
        <w:br/>
      </w:r>
      <w:r>
        <w:t xml:space="preserve">
В качестве главной темы участники совещания обсудили вопросы стимулирования сельхозтоваропроизводителей, в том числе субсидирования, для привлечения их к участию в биржевых торгах зерном. Участники совещания предложили ввести субсидии для сельхозтоваропроизводителей на покрытие депозитной маржи и субсидировать затраты сельхозтоваропроизводителей на производство зерна, реализуемого на бирже.</w:t>
      </w:r>
      <w:r>
        <w:br/>
      </w:r>
      <w:r>
        <w:t xml:space="preserve">
Также на совещании был затронут вопрос выхода ОАО «ОЗК» на биржевой рынок в качестве маркет-мейкера.</w:t>
      </w:r>
      <w:r>
        <w:br/>
      </w:r>
      <w:r>
        <w:t xml:space="preserve">
В настоящее время во исполнение поручения Первого заместителя Правительства Российской Федерации В.А. Зубкова о создании в России зерновых бирж, ФАС России совместно с ФСФР России сформировали межведомственную рабочую группу по биржевой торговле зерном и определили круг первоочередных задач, которые необходимо решать в рамках рабочей группы.</w:t>
      </w:r>
      <w:r>
        <w:br/>
      </w:r>
      <w:r>
        <w:t xml:space="preserve">
Последующие обсуждения будут проводиться совместной межведомственной рабочей группой ФСФР России и ФАС России, что обеспечит разработку основных мер и подходов к механизму организации биржевой торговли зерном в кратчайшие сроки. </w:t>
      </w:r>
      <w:r>
        <w:br/>
      </w:r>
      <w:r>
        <w:t xml:space="preserve">
Заседания членов рабочей группы будут проводиться еженедельно. </w:t>
      </w:r>
      <w:r>
        <w:br/>
      </w:r>
      <w:r>
        <w:t xml:space="preserve">
Первое заседание состоится 17 сентября в 13.30.</w:t>
      </w:r>
      <w:r>
        <w:br/>
      </w:r>
      <w:r>
        <w:rPr>
          <w:i/>
        </w:rPr>
        <w:t xml:space="preserve">Справочно </w:t>
      </w:r>
      <w:r>
        <w:br/>
      </w:r>
      <w:r>
        <w:rPr>
          <w:i/>
        </w:rPr>
        <w:t xml:space="preserve">
В состав рабочей группы вошли представители аппарата Правительства Российской Федерации, Минэкономразвития России, Минфина России, Минсельхоза России, ФСФР России, ФНС России, а также Российского Биржевого Союза, Российского Зернового Союза, Национального союза зернопроизводителей, ОАО «Объединенная зерновая компания», ЗАО ММВБ, ЗАО «Национальная товарная биржа», ОАО «РТС», ОАО «Московская фондовая биржа», ЗАО «Санкт-Петербургская Международная Товарно-Сырьевая Биржа», ЗАО «Биржа «Санкт-Петербург», НП «МБНК», ОАО «Россельхозбанк», ОАО «Сбербанк России».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