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на 40 тысяч рублей ООО «КОНСУЛ Магазины Швейцарских Часов» за нарушение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27 августа оштрафовала на 40 тысяч рублей ООО «КОНСУЛ Магазины Швейцарских Часов».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Комиссия ФАС России признала
        </w:t>
        </w:r>
      </w:hyperlink>
      <w:r>
        <w:t xml:space="preserve"> ненадлежащей рекламу этого магазина, поскольку в ней нарушены требования пункта 20 части 3 и пункта 1 части 5 статьи 5 Федерального закона «О рекламе», а именно: в рекламе содержатся не соответствующие действительности сведения о продавце рекламируемого товара и используется иностранное выражение, которое может привести к искажению смысла рекламной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о прекращении нарушения законодательства о рекламе Комиссия ФАС России приняла решение не выдавать, поскольку распространение рекламы с надписью «OFFICIAL AGENT» было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требований, установленных частями 2-8 статьи 5 закона о рекламе, ответственность несет рекламодатель, в данном случае - ООО «КОНСУЛ Магазины Швейцарских Часов». Размер штрафа составил 40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прошлом году общая сумма штрафов, наложенных Федеральной антимонопольной службой за разного рода нарушения законодательства о рекламе, составила более 87 млн рублей.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080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