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г. Москвы подтвердил законность решения ФАС России в отношении ООО «Центавр»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2010,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2010 года Арбитражный суд г. Москвы отказал ООО «Центавр» в удовлетворении требований о признании недействительными решения Федеральной антимонопольной службы (ФАС России) по рассмотрению и оценке котировочных заявок на закупку картриджей для принтеров.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феврале 2010 года комиссия ФАС России по контролю в сфере размещения заказов рассмотрела жалобу ООО «Центавр» на действия ФАС России при проведении запроса котировок на закупку картриджей для принтеров.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«Центавр», нарушение выразилось в том, что котировочная комиссия ФАС России отклонила заявку ООО «Центавр» по причине несоответствия требованиям, установленным в извещении о проведении запроса котировок (часть 3 статьи 47 94 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«Центавр» в котировочной заявке предложило к поставке картриджи «Ninestar Technology Co., Ltd» и «HP». Эта продукция, исходя из технических характеристик оборудования, не соответствует требованиям, установленным заказчиком. В извещении о проведении запроса котировок заказчику требуются картриджи для принтеров HP LaserJet и Brother производителей «HP» и «Brother». Это послужило основанием для отклонения заявки в соответствии с частью 3 статьи 47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ООО «Центавр» ФАС России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«Центавр», не согласившись с принятым ФАС России решением, обратилось в Арбитражный суд г. Москвы с заявлением о признании решения антимонопольного органа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рассмотрел заявление ООО «Центавр» и признал оспариваемый акт законным и обоснованным и подтвердил следующее:</w:t>
      </w:r>
      <w:r>
        <w:br/>
      </w:r>
      <w:r>
        <w:t xml:space="preserve">
- решение ФАС России вынесено с соблюдением норм материального и процессуального права;</w:t>
      </w:r>
      <w:r>
        <w:br/>
      </w:r>
      <w:r>
        <w:t xml:space="preserve">
- протокол заседания котировочной комиссии ФАС России по рассмотрению и оценке котировочных заявок на закупку картриджей для принтеров соответствует законодательству Российской Федерации о размещении заказов.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