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дело в отношении ФСК ЕЭС по жалобе Газпром энерго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антимонопольного законодательства в отношении ОАО «ФСК ЕЭС» в части уклонения от заключения договора субаренды с ООО «Газпром энерго» на объекты электросетевого хозяйства, относящиеся к единой национальной электрической сети (ЕНЭС).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«ФСК ЕЭС» занимает доминирующее положение на рынке оказания услуг по передаче электрической энергии по сетям ЕНЭС. В соответствии с законом об электроэнергетике этой организации принадлежит исключительной право на заключение договоров, определяющих порядок использования объектов ЕНЭС с их владельцами.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по признакам нарушения статьи 10 закона о защите конкуренции (запрет на злоупотребление доминирующим положением) по жалобе ООО «Газпром энерго», которое владеет этими объектами на законном основании.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законом об электроэнергетике собственники или иные законные владельцы объектов электосетевого хозяйства, относящихся к объектам ЕНЭС, обязаны передать их в управление ОАО «ФСК ЕЭС».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