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дело по признакам нарушения порядка ценообразования на свободном рынке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2010, 15:48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по признакам нарушения статьи 10 закона о защите конкуренции (запрет на злоупотребление доминирующим положением) в отношении  ОАО «Мариэнергосбыт». Признаки нарушения усматриваются в проведении неправильных расчетов предельного уровня нерегулируемой цены на электрическую энергию, что могло привести к получению необоснованного дохода.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«Мариэнергосбыт» включено в реестр хозяйствующих субъектов с долей на определенном рынке более 35%, а на рынке купли-продажи электроэнергии в Республике Марий Эл – более 50%.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проанализировала информацию о нерегулируемых ценах на электричество, реализуемое ОАО «Мариэнергосбыт» так называемым «прочим потребителям» (фабрики, заводы и т.п.) высокого напряжения (более 7 тыс. часов).  Исходя из данных, представленных компанией, и анализа сайта, эта цена в январе 2010 года составляла более 2,74 руб/кВт*ч, а потребителей в этом месяце было 4626.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(согласно данным сайта Администратора торговой системы) средневзвешенная нерегулируемая цена на электроэнергию на оптовом рынке для покупателей, осуществляющих расчеты на розничном рынке по одноставочному тарифу соответствующим потребителям, в январе составляла порядка 1,4 руб/кВт*ч. В соответствии с тарифами, утвержденными службой по тарифам Республики, сбытовая надбавка гарантирующего поставщика и другие платежи для соответствующего тарифа составляют 0,94 руб/кВт*ч.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по мнению ФАС России, нерегулируемая цена на электроэнергию для потребителей ОАО «Мариэнергосбыт» должна была составлять 2,36 вместо 2,74 руб/кВт*ч. Эта разница могла привести к получению необоснованного дохода.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Эта информация, а также использование аналогичной расчетной схемы нерегулируемой цены в течение остальных месяцев 2010 года, в том числе для потребителей меньшей мощности, плюс схемы расчета цены для применения двухставочного тарифа станут предметом рассмотрения антимонопольного дела в отношении ОАО «Мариэнергосбыт», о дате которого будет объявлено в ближайшее время.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