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России оштрафовало ООО «Водоканал-НТ» на 2,5 млн.рублей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2010,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2010 года Свердловское УФАС России назначило ООО «Водоканал-НТ» штраф в размере двух с половиной миллионов рублей за административное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Свердловское УФАС России признало ООО «Водоканал - НТ» нарушившим антимонопольное законодательство в части прекращения оказания заявителю услуг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Свердловскому УФАС России стало известно, что ООО «Водоканал - НТ» прекратил водоснабжение объектов ООО «Объединение «ХОЗТОВАРЫ» в период с 18 по 19 февраля 2010 года в результате образовавшейся задолженности за оказанные услуги. Также Комиссия Свердловского УФАС установила, что в то время как расход воды определялся по показаниям прибора учёта, ООО «Водоканал - НТ» дополнительно к ранее выставленным счетам начислил плату за отпуск питьевой воды заявителю за N-ный период, определяя расход воды расчётным методом (то есть по пропускной способности водопроводной и канализационной сети).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приказу Свердловского УФАС России ООО «Водоканал – НТ» включен в региональный раздел Реестра хозяйствующих субъектов, имеющих долю на рынке определенного товара в размере более чем 35% или занимающих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4 пунктом 1 части 10 статьи Федерального закона «О защите конкуренции» хозяйствующему субъекту, занимающему доминирующее положение на рынке, запрещаются экономически или технологически не обоснованные сокращение или прекращение производства товара, на который имеется спрос.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ООО «Водоканал – НТ», прекратив водоснабжение объектов, принадлежащих ООО «Объединение «ХОЗТОВАРЫ», тем самым нарушило закон о защите конкуренции, что повлекло ущемление интересов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факт добровольного устранения нарушения антимонопольного законодательства и его последствий, комиссия Свердловского УФАС России прекратила дело в отношении ООО «Водоканал – НТ».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согласно 1 части 37 статьи ФЗ «О защите конкуренции» за нарушение антимонопольного законодательства коммерческие и некоммерческие организации несут ответственность, предусмотренную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14.31 Кодекса об Административных правонарушениях РФ ООО «Водоканал – НТ» привлечено к административной ответственности в виде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руководителя Свердловского УФАС Татьяны Колотовой, такое поведение доминирующих хозяйствующих субъектов является недопустимым и будет и в дальнейшем пресекаться антимонопольным органом, потому как все возникающие разногласия и споры уже давно следует разрешать законным и цивилизованным путём.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