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размещении заказа на рынке медицинского оборудования необходимо исключить требования, направленные на сужение конкурентного пространства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2010,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пришли участники заседания Рабочей группы по теме: «Рассмотрение обращений хозяйствующих субъектов об ограничении конкуренции при размещении государственного заказа на поставку товаров для государственных и муниципальных нужд путем включения в документацию требований, направленных на сужение конкурентного пространства на рынке медицинского оборудования - аппаратов «искусственная почка» (АИП) и расходных материалы к ним» 21 июля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(эксперты и специалисты Управления контроля социальной сферы и торговли ФАС России) обсудили два основных вопроса: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Определение границ товарного рынка медицинского оборудования аппаратов «искусственная почка» их взаимозаменяемость, возможность применения на одной и той же группе больных по одним и тем же показаниям к применению с одинаковым терапевтическим эффектом. Обсуждение взаимозаменяемости АИП, оснащенных такими опциями как измерение артериального давления, измерение объема русла крови (гематокрита), измерение KT/V, профилирование натрия и ультрафильтрации.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Определение взаимозаменяемости расходных материалов для аппаратов «искусственная почка», возможность их применения на одной и той же группе больных по одним и тем же показаниям к применению с одинаковым терапевтическим эффектом: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диализаторов,</w:t>
      </w:r>
      <w:r>
        <w:br/>
      </w:r>
      <w:r>
        <w:t xml:space="preserve">
• кровопроводящих магистралей,</w:t>
      </w:r>
      <w:r>
        <w:br/>
      </w:r>
      <w:r>
        <w:t xml:space="preserve">
• фистульных игл, </w:t>
      </w:r>
      <w:r>
        <w:br/>
      </w:r>
      <w:r>
        <w:t xml:space="preserve">
• бикарбонатных концентратов,</w:t>
      </w:r>
      <w:r>
        <w:br/>
      </w:r>
      <w:r>
        <w:t xml:space="preserve">
• диализирующих концентратов, </w:t>
      </w:r>
      <w:r>
        <w:br/>
      </w:r>
      <w:r>
        <w:t xml:space="preserve">
• фильтров диализата.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обсуждения члены Рабочей группы поддержали следующие Рекомендации по составлению технического задания конкурсной документации при проведении аукционов на право заключения государственных контрактов медицинского оборудования для гемодиализа. К общему требованию для всех АИП и расходных материалов следует отнести наличие регистрационного удостоверения Росздравнадзора, что обуславливает эффективность, качество и безопасность продукции, предлагаемой к поставке.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при закупке расходных материалов не допускается детализация характеристик, ограничивающих конкуренцию, а также объединение в один лот товаров, которые не имеют аналогов.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расходных материалов необходимо расширить границы требуемых параметров до следующего: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Разделить на отдельные лоты все разновидности расходного материала. </w:t>
      </w:r>
      <w:r>
        <w:br/>
      </w:r>
      <w:r>
        <w:t xml:space="preserve">
2. Для диализаторов допустима следующая детализация:</w:t>
      </w:r>
      <w:r>
        <w:br/>
      </w:r>
      <w:r>
        <w:t xml:space="preserve">
2.1. По КУФ: на низко поточные (менее 20) и высокопоточные (более 20 мл на 1 мм рт. ст. в час). </w:t>
      </w:r>
      <w:r>
        <w:br/>
      </w:r>
      <w:r>
        <w:t xml:space="preserve">
2.2. По материалу изготовления мембраны: на синтетические, полусинтетические и из целлюлозы.</w:t>
      </w:r>
      <w:r>
        <w:br/>
      </w:r>
      <w:r>
        <w:t xml:space="preserve">
2.3. По площади поверхности мембраны: </w:t>
      </w:r>
      <w:r>
        <w:br/>
      </w:r>
      <w:r>
        <w:t xml:space="preserve">
менее 0,5; 0,5-0,7; 0,8-1,0; 1,1-1,3; 1,4-1,6; 1,7-1,9; 2,0-2,2; более 2,2.</w:t>
      </w:r>
      <w:r>
        <w:br/>
      </w:r>
      <w:r>
        <w:t xml:space="preserve">
3. Кровопроводящие магистрали (артериальные, венозные), совместимые с парком АИП, имеющимся в ЛПУ.</w:t>
      </w:r>
      <w:r>
        <w:br/>
      </w:r>
      <w:r>
        <w:t xml:space="preserve">
4. Фистульные иглы с вращающимися крылышками, с указанием размера.</w:t>
      </w:r>
      <w:r>
        <w:br/>
      </w:r>
      <w:r>
        <w:t xml:space="preserve">
5. Бикарбонатные концентраты (мешок, картридж, патрон), совместимые с парком АИП, имеющимся в ЛПУ. </w:t>
      </w:r>
      <w:r>
        <w:br/>
      </w:r>
      <w:r>
        <w:t xml:space="preserve">
6. Диализирующие концентраты, указание на отклонение на десятые ммоль/л.</w:t>
      </w:r>
      <w:r>
        <w:br/>
      </w:r>
      <w:r>
        <w:t xml:space="preserve">
7. Фильтры диализирующего раствора, совместимые с парком АИП, имеющимся в ЛПУ. </w:t>
      </w:r>
      <w:r>
        <w:br/>
      </w:r>
      <w:r>
        <w:t xml:space="preserve">
8. Дезинфицирующие растворы, совместимые с парком АИП, имеющимся в ЛПУ.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ходе заседания Рабочей группы, состоявшегося 29 апреля 2010 года в ФАС России по определению границ товарного рынка аппаратов «искусственная почка» их взаимозаменяемости, возможности применения на одной и той же группе больных по одним и тем же показаниям к применению с одинаковым терапевтическим эффектом, а также на основании мнений ведущих специалистов в области нефрологии было решено выделить 2 товарных рынка АИП: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аппараты для гемодиализа,</w:t>
      </w:r>
      <w:r>
        <w:br/>
      </w:r>
      <w:r>
        <w:t xml:space="preserve">
- аппараты с возможностью проведения гемодиафильтрации.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при закупке АИП в техническом задании конкурсной документации допускается указание на опцию гемодиафильтрации. Дополнительно обсуждению подлежит влияние на терапевтический эффект таких опций как измерение артериального давления, измерение объема русла крови (гематокрита), измерение KT/V, профилирование натрия и ультрафильтрации.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