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антимонопольное дело по признакам злоупотребления доминирующим положением на рынке коксующегося угля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2010, 16:59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возбудила дело в отношении группы лиц ООО «ЕвразХолдинг», группы лиц ЗАО «Распадская угольная компания» и группы лиц ОАО «Северсталь» по признакам злоупотребления ими доминирующим положением на рынке (ст. 10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Признаки нарушения  усматриваются в экономически, технологически и иным образом не обоснованном установлении различных цен при заключении договоров на поставку концентратов коксующихся углей спекающихся марок Ж (жирный), ГЖ (газовый жирный) российским и зарубежным потребителям.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отмечают, что разница между контрактными ценами концентратов коксующихся углей спекающихся марок Ж, ГЖ не зависела от объема поставки и от транспортных расходов.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ФАС России подозревает компании в создании дискриминационных условий для российских потребителей по сравнению с зарубежными.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было возбуждено по результатам анализа рынка концентратов коксующегося угля в Российской Федерации, проведенного антимонопольным органом в январе – марте 2010г.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в соответствии с Поручением Правительства РФ в настоящее время ФАС России проводит анализ себестоимости основных переделов металлургической продукции, начиная от коксующегося угля и железорудного сырья и заканчивая готовой металлургической продукцией.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по результатам этого анализа ФАС России 21 мая 2010 г возбудила дело в отношении ООО «ЕвразХолдинг» по признакам злоупотребления доминирующим положением на рынке сортового металлопроката (ст. 10 закона «О защите конкуренции»). Кроме того, антимонопольное ведомство продолжает анализировать ситуацию, связанную с ценообразованием других металлургических компаний (ОАО «ММК», ОАО «Северсталь», ОАО «НЛМК» и  ОАО «Мечел»).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Справка. </w:t>
      </w:r>
      <w:r>
        <w:br/>
      </w:r>
      <w:r>
        <w:rPr>
          <w:i/>
        </w:rPr>
        <w:t xml:space="preserve">
Уголь марок Ж и ГЖ используются в металлургической и химической промышленности. Уголь марки Ж традиционно является дефицитным на территории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