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Федеральный судья США Дуглас Гинзбург: цель антимонопольного законодательства – повышение благосостояния потребителей</w:t>
      </w:r>
    </w:p>
    <w:p xmlns:w="http://schemas.openxmlformats.org/wordprocessingml/2006/main" xmlns:pkg="http://schemas.microsoft.com/office/2006/xmlPackage" xmlns:str="http://exslt.org/strings" xmlns:fn="http://www.w3.org/2005/xpath-functions">
      <w:r>
        <w:t xml:space="preserve">08 июля 2010, 15:59</w:t>
      </w:r>
    </w:p>
    <w:p xmlns:w="http://schemas.openxmlformats.org/wordprocessingml/2006/main" xmlns:pkg="http://schemas.microsoft.com/office/2006/xmlPackage" xmlns:str="http://exslt.org/strings" xmlns:fn="http://www.w3.org/2005/xpath-functions">
      <w:r>
        <w:t xml:space="preserve">«Цель антимонопольного законодательства состоит в том, чтобы повышать благосостояние потребителей, гарантируя наличие конкуренции», - заявил судья  Федерального апелляционного суда США по округу Колумбия г-н Дуглас Гинзбург, выступая 8 июля 2010 года на российско-американском семинаре по вопросу применения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В своем выступлении известный американский судья обозначил правовые рамки антимонопольного законодательства США, сделал обзор антитрестовской экономики (природа и цели конкурентного закона, фундаментальные принципы закона и экономики).</w:t>
      </w:r>
    </w:p>
    <w:p xmlns:w="http://schemas.openxmlformats.org/wordprocessingml/2006/main" xmlns:pkg="http://schemas.microsoft.com/office/2006/xmlPackage" xmlns:str="http://exslt.org/strings" xmlns:fn="http://www.w3.org/2005/xpath-functions">
      <w:r>
        <w:t xml:space="preserve">По словам г-на Д.Гинзбурга, скоординированная деятельность (соглашения) между компаниями, находящимися на одном уровне распространения, например, розничными, называется горизонтальной и противозаконной, если:</w:t>
      </w:r>
      <w:r>
        <w:br/>
      </w:r>
      <w:r>
        <w:t xml:space="preserve">
–	происходит фиксация цен;</w:t>
      </w:r>
      <w:r>
        <w:br/>
      </w:r>
      <w:r>
        <w:t xml:space="preserve">
–	делится рынок, например, по территориям или покупателям;</w:t>
      </w:r>
      <w:r>
        <w:br/>
      </w:r>
      <w:r>
        <w:t xml:space="preserve">
–	образуются торговые объединения (законное средство, но может нарушать закон, если используется в целях монополизации);</w:t>
      </w:r>
      <w:r>
        <w:br/>
      </w:r>
      <w:r>
        <w:t xml:space="preserve">
–	устанавливаются стандарты (законное средство, но может нарушать закон, если используется в целях монополизации).</w:t>
      </w:r>
    </w:p>
    <w:p xmlns:w="http://schemas.openxmlformats.org/wordprocessingml/2006/main" xmlns:pkg="http://schemas.microsoft.com/office/2006/xmlPackage" xmlns:str="http://exslt.org/strings" xmlns:fn="http://www.w3.org/2005/xpath-functions">
      <w:r>
        <w:t xml:space="preserve">По мнению Федерального судьи, рыночная сила – это способность компании увеличивать прибыль путём сокращения объёма производства или установления цен выше уровня предельных затрат.</w:t>
      </w:r>
    </w:p>
    <w:p xmlns:w="http://schemas.openxmlformats.org/wordprocessingml/2006/main" xmlns:pkg="http://schemas.microsoft.com/office/2006/xmlPackage" xmlns:str="http://exslt.org/strings" xmlns:fn="http://www.w3.org/2005/xpath-functions">
      <w:r>
        <w:t xml:space="preserve">«Перед судьёй стоит трудная задача, когда приходится определять обоснованность экономических моделей и лежащих в их основе допущений. И ожидать, что судьи станут экспертами по экономике, - нереально», - считает г-н Д.Гинзбург. Однако, по его мнению, «судья может потребовать, чтобы доказательства были представлены в словесной форме, которую поймёт образованный неэкономист, и чтобы технические вопросы были разъяснены доступным языком».</w:t>
      </w:r>
    </w:p>
    <w:p xmlns:w="http://schemas.openxmlformats.org/wordprocessingml/2006/main" xmlns:pkg="http://schemas.microsoft.com/office/2006/xmlPackage" xmlns:str="http://exslt.org/strings" xmlns:fn="http://www.w3.org/2005/xpath-functions">
      <w:r>
        <w:t xml:space="preserve">Г-н Гинзбург отметил, что антимонопольные органы внимательно следят за слияниями на рынках во избежание создания монополий и сосредоточения рыночной силы, сравнимой с монополией. Например, антимонопольные органы США запретили слияние компаний Гербер» (Gerber) и  «Бич нат» (Beech Nut) на рынке детских продуктов.</w:t>
      </w:r>
    </w:p>
    <w:p xmlns:w="http://schemas.openxmlformats.org/wordprocessingml/2006/main" xmlns:pkg="http://schemas.microsoft.com/office/2006/xmlPackage" xmlns:str="http://exslt.org/strings" xmlns:fn="http://www.w3.org/2005/xpath-functions">
      <w:r>
        <w:t xml:space="preserve">В заключение своего доклада Федеральный судья отметил, что в США частные стороны могут подавать иск о возмещении материального ущерба. Так, потребители могут подавать иски о завышенные цены вследствие ценового сговора, деления рынка, а конкуренты взыскивать убытки и добиваться судебного запрета попыток монополизации и злоупотребления рыночной силой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Подробнее с презентацией выступления г-на Д.Гинзбурга можно ознакомиться </w:t>
      </w:r>
      <w:hyperlink xmlns:r="http://schemas.openxmlformats.org/officeDocument/2006/relationships" r:id="rId8">
        <w:r>
          <w:rPr>
            <w:rStyle w:val="Hyperlink"/>
            <w:color w:val="000080"/>
            <w:u w:val="single"/>
          </w:rPr>
          <w:t xml:space="preserve">
          здесь
        </w:t>
        </w:r>
      </w:hyperlink>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Справка</w:t>
      </w:r>
      <w:r>
        <w:br/>
      </w:r>
      <w:r>
        <w:rPr>
          <w:i/>
        </w:rPr>
        <w:t xml:space="preserve">
Биографические сведения. СУДЬЯ ДУГЛАС ГИНЗБУРГ</w:t>
      </w:r>
    </w:p>
    <w:p xmlns:w="http://schemas.openxmlformats.org/wordprocessingml/2006/main" xmlns:pkg="http://schemas.microsoft.com/office/2006/xmlPackage" xmlns:str="http://exslt.org/strings" xmlns:fn="http://www.w3.org/2005/xpath-functions">
      <w:r>
        <w:rPr>
          <w:i/>
        </w:rPr>
        <w:t xml:space="preserve">Д. Гинзбург является судьёй федерального апелляционного суда США по округу Колумбия с 1986 года, в том числе с 2001 по 2008 годы — председателем суда. Кроме того, он заслуженный адъюнкт-профессор права Университета им. Джорджа Мейсона, в 2009-2010 гг. читал лекции в школах права Чикагского и Колумбийского университетов, является членом Общества Монпелерен. </w:t>
      </w:r>
    </w:p>
    <w:p xmlns:w="http://schemas.openxmlformats.org/wordprocessingml/2006/main" xmlns:pkg="http://schemas.microsoft.com/office/2006/xmlPackage" xmlns:str="http://exslt.org/strings" xmlns:fn="http://www.w3.org/2005/xpath-functions">
      <w:r>
        <w:rPr>
          <w:i/>
        </w:rPr>
        <w:t xml:space="preserve">Ранее судья Гинзбург преподавал в Гарвардской школе права, работал директором Бюро по информации и регулированию, Бюро по управлению и бюджету, был заместителем министра юстиции по антитрестовскому управлению Министерства юстиции США. </w:t>
      </w:r>
    </w:p>
    <w:p xmlns:w="http://schemas.openxmlformats.org/wordprocessingml/2006/main" xmlns:pkg="http://schemas.microsoft.com/office/2006/xmlPackage" xmlns:str="http://exslt.org/strings" xmlns:fn="http://www.w3.org/2005/xpath-functions">
      <w:r>
        <w:rPr>
          <w:i/>
        </w:rPr>
        <w:t xml:space="preserve">Д. Гинзбург закончил Корнелльский университет и Школу права Чикагского университета (&gt;73), где, в частности, был редактором журнала по праву. Он входит в состав консультативных советов отраслевых журналов «Компетишн полиси интернэшнл» (Competition Policy International), «Джорнэл оф компетишн ло энд экономикс» (Journal of Competition Law and Economics), «Джорнэл оф ло, экономикс энд полиси» (Journal of Law, Economics and Policy), «Сьюприм корт экономик ревью» (Supreme Court Economic Review), Центра экономики и права Школы права Университета им. Джорджа Мейсона, Института конкурентного права и экономики им. Джевонса лондонского Университетского колледжа, а также журналов «Гарвард джорнэл оф ло энд паблик полиси» (Harvard Journal of Law and Public Policy) и «Юниверсити оф Чикаго ло ревью» (University of Chicago Law Review). </w:t>
      </w:r>
    </w:p>
    <w:p xmlns:w="http://schemas.openxmlformats.org/wordprocessingml/2006/main" xmlns:pkg="http://schemas.microsoft.com/office/2006/xmlPackage" xmlns:str="http://exslt.org/strings" xmlns:fn="http://www.w3.org/2005/xpath-functions">
      <w:r>
        <w:rPr>
          <w:i/>
        </w:rPr>
        <w:t xml:space="preserve">Вот некоторые из последних публикаций Д. Гинзбурга в области конкурентной политики: Antitrust Decisions of the Supreme Court, 1967-2007, Vol. 3, No. 2 Comp. Pol. Intl (2007) (with L. Brannon); “Synthetic Competition,” 16 Media Law &amp; Policy 1 (2006); Determinants of Private Antitrust Enforcement in the United States, Vol. 1, No. 2 Comp. Pol. Intl 29 (2005) (with L. Brannon); Comparing Antitrust Enforcement in the United States and Europe, 1 J. Comp. Law &amp; Econ. 427 (2005).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analytical-materials/analytical-materials_30330.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