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ФАС России вынесла обоснованное решение по делу «Бийскэнерго»</w:t>
      </w:r>
    </w:p>
    <w:p xmlns:w="http://schemas.openxmlformats.org/wordprocessingml/2006/main" xmlns:pkg="http://schemas.microsoft.com/office/2006/xmlPackage" xmlns:str="http://exslt.org/strings" xmlns:fn="http://www.w3.org/2005/xpath-functions">
      <w:r>
        <w:t xml:space="preserve">07 июля 2010, 16:21</w:t>
      </w:r>
    </w:p>
    <w:p xmlns:w="http://schemas.openxmlformats.org/wordprocessingml/2006/main" xmlns:pkg="http://schemas.microsoft.com/office/2006/xmlPackage" xmlns:str="http://exslt.org/strings" xmlns:fn="http://www.w3.org/2005/xpath-functions">
      <w:r>
        <w:t xml:space="preserve">07 июля 2010 Арбитражный суд г. Москвы поддержал законность и обоснованность принятого ФАС России решения и предписания в отношении ООО «Бийскэнерго». Нарушение выразилось в манипулировании ценами на оптовом рынке электрической энергии (мощности).</w:t>
      </w:r>
    </w:p>
    <w:p xmlns:w="http://schemas.openxmlformats.org/wordprocessingml/2006/main" xmlns:pkg="http://schemas.microsoft.com/office/2006/xmlPackage" xmlns:str="http://exslt.org/strings" xmlns:fn="http://www.w3.org/2005/xpath-functions">
      <w:r>
        <w:t xml:space="preserve">Напомним, что 1 декабря 2009 года ФАС России признала ООО "Бийскэнерго" злоупотребившим доминирующим положением (нарушение части 1 статьи 10 Федерального закона "О защите конкуренции"). ООО "Бийскэнерго"  было выдано предписание о  перечислении в федеральный бюджет незаконно полученного дохода в размере более 117 млн. рублей.</w:t>
      </w:r>
    </w:p>
    <w:p xmlns:w="http://schemas.openxmlformats.org/wordprocessingml/2006/main" xmlns:pkg="http://schemas.microsoft.com/office/2006/xmlPackage" xmlns:str="http://exslt.org/strings" xmlns:fn="http://www.w3.org/2005/xpath-functions">
      <w:r>
        <w:t xml:space="preserve">ООО "Бийскэнерго" осуществляет деятельность по производству электрической энергии в географических границах второй ценовой зоны электрической энергии (мощности), а также в границах зоны свободного перетока электрической энергии (мощности) - ЗСП "Барнаульско-Бийский энергоузел".</w:t>
      </w:r>
    </w:p>
    <w:p xmlns:w="http://schemas.openxmlformats.org/wordprocessingml/2006/main" xmlns:pkg="http://schemas.microsoft.com/office/2006/xmlPackage" xmlns:str="http://exslt.org/strings" xmlns:fn="http://www.w3.org/2005/xpath-functions">
      <w:r>
        <w:t xml:space="preserve">Нарушение выразилось в манипулировании ООО «Бийскэнерго» ценами на оптовом рынке электрической энергии путем подачи экономически и технологически необоснованно завышенных ценовых заявок на продажу электрической энергии в период с 23 мая по 01 июля 2007 года, а также в период с 08 мая по 18 ноября 2008 года.</w:t>
      </w:r>
    </w:p>
    <w:p xmlns:w="http://schemas.openxmlformats.org/wordprocessingml/2006/main" xmlns:pkg="http://schemas.microsoft.com/office/2006/xmlPackage" xmlns:str="http://exslt.org/strings" xmlns:fn="http://www.w3.org/2005/xpath-functions">
      <w:r>
        <w:t xml:space="preserve">В результате действий ООО «Бийскэнерго» произошло значительное изменение цены на электрическую энергию, а также ущемление интересов субъектов оптового рынка электрической энергии (мощности), осуществляющих деятельность в географических границах второй ценовой зоны оптового рынка электрической энергии (мощности).</w:t>
      </w:r>
    </w:p>
    <w:p xmlns:w="http://schemas.openxmlformats.org/wordprocessingml/2006/main" xmlns:pkg="http://schemas.microsoft.com/office/2006/xmlPackage" xmlns:str="http://exslt.org/strings" xmlns:fn="http://www.w3.org/2005/xpath-functions">
      <w:r>
        <w:t xml:space="preserve">В период с 23 мая по 01 июля 2007 года ООО «Бийскэнерго» подавало ценовые заявки администратору торговой системы для проведения конкурентного отбора ценовых заявок на сутки вперед (далее – РСВ), а также для проведения конкурентного отбора заявок для балансирования системы в отношении Бийской ТЭЦ-1 в диапазоне от 100 000 руб./МВт. ч. до 147 000 руб./МВт. ч. . Эти ценовые показатели более чем в 100 раз превышают уровень максимальных экономически обоснованных расходов на производство электрической энергии (без учета мощности) для установления случаев манипулирования ценами на оптовом рынке электрической энергии, утвержденный приказом ФСТ России. Необходимо также отметить, что в указанный период цена РСВ находилась в диапазоне от 269,08 до 482,99 руб./МВт. ч</w:t>
      </w:r>
    </w:p>
    <w:p xmlns:w="http://schemas.openxmlformats.org/wordprocessingml/2006/main" xmlns:pkg="http://schemas.microsoft.com/office/2006/xmlPackage" xmlns:str="http://exslt.org/strings" xmlns:fn="http://www.w3.org/2005/xpath-functions">
      <w:r>
        <w:t xml:space="preserve">«Впервые в практике новелла закона об электроэнергетике о манипулировании ценами на рынке электроэнергии получила правовую оценку судебными инстанциями. Для ФАС России важно, чтобы с самого начала позиция судов и антимонопольного органа совпадала. Есть еще ряд аналогичных решений, которые были вынесены антимонопольным органом.  В настоящее время ФАС России рассматривает еще одно дело по признакам манипулирования ценами на оптовом рынке электроэнергии», - отметил заместитель Руководителя ФАС России Анатолий Голомолзин.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