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доклад "О состоянии конкуренции в Российской Федерации" за 2009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2010, 18:39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23 ФЗ «О защите конкуренции» Федеральная антимонопольная служба ежегодно представляет в Правительство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
        </w:t>
        </w:r>
      </w:hyperlink>
      <w:r>
        <w:t xml:space="preserve"> о состоянии конкуренции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 анализе данных, которые доступны ФАС России и характеризуют состояние конкуренции в экономике страны и на отдельных товарных рынках;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 результатах комплекса мер, которые осуществила ФАС России по восстановлению и развитию конкуренции на отдельных товарных рынках;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 предложениях, которые направлены на защиту и развитие конкуренции и были внесены ФАС России при разработке проектов федеральных законов и иных законодательных актов федерального уровня, а также в инициативном порядке направлялись в Правительство Российской Федерации, Федеральное Собрание, федеральные министерства и ведомства.</w:t>
      </w:r>
      <w:r>
        <w:br/>
      </w:r>
      <w:r>
        <w:t xml:space="preserve">
Так, ФАС России проанализировала рынки аммофоса, продовольственных товаров, кристаллического сахара, электроэнергии, рынок молока, рынок услуг связи и рынок платных образовательных услуг, а также некоторые другие.</w:t>
      </w:r>
      <w:r>
        <w:br/>
      </w:r>
      <w:r>
        <w:t xml:space="preserve">
К примеру, исследуя рынок кристаллического сахара, ФАС России отметила, что рынок сахара является умеренно концентрированным и конкурентным. На нем отсутствуют субъекты, занимающие доминирующее положение. Развитию конкуренции на рынке сахара должно способствовать предполагаемое строительство и введение в эксплуатацию в ближайшие годы нескольких сахарных заводов.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Анализируя  региональные рынки закупки и переработки молока, специалисты ФАС России пришли к выводу, что в момент максимального увеличения производства молока из-за снижения покупательской активности потребителя на рынке готовой продукции возникает так называемая проблема «лишнего молока». Изменения цен на молоко и молочную продукцию носит сезонный характер, связанный с увеличением спроса на него со стороны населения и увеличением закупочных цен на сырое молоко на фоне снижения объемов его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осветила в докладе предложения по развитию конкуренции в Российской Федерации. Так, ФАС России считает, что поскольку рынки услуг по пассажирским перевозкам являются потенциально высококонкурентными, целью правового регулирования в данной сфере должно стать, в частности, устранение административных барьеров, исключение дискриминационного поведения участников рынка, развитие конкуренции и, как результат, - повышение доступности и качества транспортного обслуживания населения.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bout/list-of-reports/list-of-reports_3000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