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возражает против расширения сферы применения понятия «оператор, занимающий существенное положение в сети связи общего пользования», и предлагает его ликвидировать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июня 2010, 16:01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не согласовала проект федерального закона «О внесении изменений в статью 2 Федерального закона «О связи» (в части уточнения определения понятия «оператор, занимающий существенное положение в сети связи общего пользования»), разработанный депутатами Государственной Думы Российской Федерации, а также проект официального отзыва Правительства Российской Федерации на данный законопроект, подготовленный Минкомсвязи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ФАС России, предлагаемые изменения необоснованно расширяют круг операторов связи, чья деятельность подлежит государственному регулированию, распространяя его, в частности на сотовых операторов.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Рынок услуг связи бурно развивается, причем развитие наиболее успешно на рынках, находящихся в состоянии конкуренции. Применение методов ценового регулирования на рынках, находящихся в состоянии конкуренции, приведет к стимулированию роста издержек предприятий, что повлечет за собой негативные последствия для потребителей, а также создаст дополнительные необоснованные административные барьеры входа на телекоммуникационный рынок. Также подобные изменения могут негативно повлиять на инвестиционный климат как в отрасли связь, так и в стране в целом.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Необходимо отметить, что это не первая попытка через внесение изменений в Федеральный закон «О связи» распространить государственное регулирование на конкурентные сектора рынка телекоммуникаций. Ранее ФАС России неоднократно давала отрицательные заключения, которые поддерживались отраслевым регулятором и Правительством Российской Федерации, на аналогичные законопроекты.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еще в 2001 году при обсуждении новой редакции Федерального закона «О связи» предлагала в целях определения операторов связи, подлежащих государственному регулированию, исходить не из чисто технических критериев, а оперировать более развитой концепцией доминирования, что в гораздо большей степени соответствует мировому опыту.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 ФАС России направила соответствующие предложения в Правительство Российской Федерации и Минкомсвязи России.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