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Российской Федерации повысило величину активов кредитных организаций в целях осуществления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2010, 16:49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июня 2010 года Правительство Российской Федерации повысило величину активов кредитных организаций в целях осуществления антимонопольного регулирования (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постановление Правительства № 385 
        </w:t>
        </w:r>
      </w:hyperlink>
      <w:r>
        <w:t xml:space="preserve">«О внесении изменений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 Правительства Российской Федерации от 30 мая 2007 года № 335
        </w:t>
        </w:r>
      </w:hyperlink>
      <w:r>
        <w:t xml:space="preserve">», которым вносятся изменения в постановление Правительства РФ от 30 мая 2007 года № 335 "Об установлении величин активов кредитных организаций в целях осуществления антимонопольного контроля»). Проект постановления Правительства разработан Федеральной антимонопольной службой (ФАС России).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постановлением увеличены установленные ранее пороговые значения стоимости активов кредитных организаций для получения предварительного согласия и уведомления антимонопольного органа о слиянии или присоединении кредитных организаций, а также о совершении сделок с акциями (долями), активами и правами в отношении кредитных организаций.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момента вступления постановления в силу – 15 июня 2010 года - пороговые значения стоимости активов кредитных организаций устанавливаются на следующих уровнях:</w:t>
      </w:r>
      <w:r>
        <w:br/>
      </w:r>
      <w:r>
        <w:t xml:space="preserve">
– 33,0 млрд. рублей при контроле за слиянием или присоединением кредитных организаций, а также созданием коммерческой организации, в уставный капитал которой в качестве вклада вносятся акции (доли) и (или) имущество кредитной организации (пункты 1, 2 и 4 постановления);</w:t>
      </w:r>
      <w:r>
        <w:br/>
      </w:r>
      <w:r>
        <w:t xml:space="preserve">
– 33,0 млрд. рублей при предварительном контроле за осуществлением сделок с акциями (долями), активами кредитной организации или правами в отношении кредитной организации (пункт 3 постановления);</w:t>
      </w:r>
      <w:r>
        <w:br/>
      </w:r>
      <w:r>
        <w:t xml:space="preserve">
– 2,5 млрд. рублей при уведомительном контроле за осуществлением сделок, иных действий в случаях, предусмотренных пунктом 6 части 1 статьи 30 Федерального закона «О защите конкуренции» (пункт 5.1. постановления);</w:t>
      </w:r>
      <w:r>
        <w:br/>
      </w:r>
      <w:r>
        <w:t xml:space="preserve">
– 390,0 млрд. рублей при контроле за соглашениями между финансовыми организациями (пункт 6 постановления).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netcat/full.php?catalogue=1&amp;sub=94&amp;cc=166&amp;message=50326" TargetMode="External" Id="rId8"/>
  <Relationship Type="http://schemas.openxmlformats.org/officeDocument/2006/relationships/hyperlink" Target="http://fas.gov.ru/legislative-acts/legislative-acts_50286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