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признал рекламу вклада «Собинбанка» не соответствующей закону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июня 2010, 14:25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июня 2010 года Арбитражный суд Ставропольского края признал постановление Ставропольского управления Федеральной антимонопольной службы (УФАС России) о наложении штрафа на ОАО «Собинбанк» за ненадлежащую рекламу вклада законным и обоснованным. В рекламе вклада присутствовали только самые привлекательные для потребителя условия, не соответствующие действующим условиям банка.</w:t>
      </w:r>
      <w:r>
        <w:br/>
      </w:r>
      <w:r>
        <w:t xml:space="preserve">
 Реклама вклада распространялась посредством наружной рекламы, расположенной возле светофора. Вся существенная информация по предлагаемому банком вкладу находилась под сноской в нижней части рекламного щита, была указана меньшим шрифтом, и, таким образом, была нераспознаваема без специальных приспособлений. В связи с этим потребители рекламы (как пешеходы, так и автомобилисты) не могли ее прочитать. Ставропольское УФАС России квалифицировало ненадлежащую рекламу банка как нарушающую пункт 2 части 3 статьи 5, части 7 статьи 5 и части 2 статьи 28 Федерального закона «О рекламе».</w:t>
      </w:r>
      <w:r>
        <w:br/>
      </w:r>
      <w:r>
        <w:t xml:space="preserve">
 По факту нарушения антимонопольное управления предписало «Собинбанку» (ОАО) прекратить нарушения законодательства о рекламе, кроме того, банк привлечен к административной ответственности – штрафу в размере 40 тысяч рублей.</w:t>
      </w:r>
      <w:r>
        <w:br/>
      </w:r>
      <w:r>
        <w:t xml:space="preserve">
 «Собинбанк» (ОАО) оспорил постановление о наложении штрафа в судебном порядке.</w:t>
      </w:r>
      <w:r>
        <w:br/>
      </w:r>
      <w:r>
        <w:t xml:space="preserve">
9 июня 2010 года Арбитражный суд Ставропольского края отказал банку в удовлетворении иска.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