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возбужденном деле по признакам манипулирования ценами на оптовом рынке электроэнергии в отношении компаний группы лиц РУСАЛ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2010, 10:55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рамках возбужденного дела проводит антимонопольное расследование в отношении группы лиц в составе ОАО «РУСАЛ Красноярск», ОАО «РУСАЛ Саяногорск», ОАО «РУСАЛ Братск», ОАО «РУСАЛ Новокузнецк», ОАО «СУАЛ». В действиях компаний усматриваются признаки нарушения части 1 статьи 10 закона о защите конкуренции в части манипулирования ценами на оптовом рынке электрической энергии (мощности).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Перечисленные компании являются субъектами оптового рынка электрической энергии и внесены в реестр субъектов этого рынка в качестве крупных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имеющейся информации, во второй ценовой зоне оптового рынка электрической энергии и мощности в отдельные дни августа и сентября 2009 года вследствие снижения совокупного объема покупки электрической энергии отмечено резкое падение средневзвешенной цены на рынке на сутки вперед (РСВ).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проведенного ФАС России анализа следует, что основной причиной формирования низких равновесных цен на РСВ в отдельные сутки августа 2009 года послужило то, что ОАО «РУСАЛ Красноярск» не подало ценовую заявку на РСВ. Аналогичная ситуация имела место в сентябре 2009 года, когда ОАО «РУСАЛ Саяногорск» не подало ценовую заявку, в результате чего также отмечено резкое снижение равновесных цен Сибири.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установлено, что в период с октября по декабрь 2009 года во второй ценовой зоне отмечено активное использование заводами группы лиц РУСАЛ совместной стратегии подачи цен в заявках на покупку электрической энергии в пределах 300-500 руб./МВт. 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использовании данной стратегии потребителями электрической энергии существует риск формирования цены РСВ ниже себестоимости производства электрической энергии. Согласно имеющейся в ФАС России информации, в ноябре и декабре 2009 года часть генерирующих компаний осуществляла продажу электрической энергии в РСВ и БР по ценам, ниже цен в их ценовых заявках и ниже экономически обоснованных тарифов, установленных ФСТ России для данных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направила запросы в генерирующие компании о предоставлении информации, касающейся продажи электрической энергии хозяйствующим субъектам, входящим в группу лиц РУСАЛ.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15 июня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 В соответствии с пунктом 2 статьи 25 Федерального закона от 26 марта 2003 г. N 35-ФЗ «Об электроэнергетике»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 манипулирования ценами на оптовом и розничных рынках, в том числе с использованием своего доминирующего и (или) исключительного положения.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