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Всемирного Банка и ФАС России обменялись опытом по вопросам государственного регулирования в сфере ветеринарного и фитосанитарного контроля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2010, 13:25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2010 года в рамках реализации программы технического содействия Всемирного Банка и Департамента международного развития Великобритании "Содействие развитию системы государственной власти управления в Российской Федерации" состоялась видеоконференция с экспертами Всемирного Банка.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Всемирного Банка поделились опытом в области государственного регулирования в сфере контроля безопасности продукции растительного/животноводческого происхождения, в частности обсуждались вопросы ответственности производителя, распределения компетенции между санитарными и ветеринарными врачами, возможности осуществления указанных видов контроля аккредитованными организациями и специалистами, степень участия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административной реформы и контроля платных государственных услуг Людмила Солонцова ознакомила экспертов с ситуацией в этой сфере в Российской Федерации и планируемых мероприятиях по совершенствованию государственного управления в сфере сельского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Экспертами будут предложены рекомендации по совершенствованию государственного контроля безопасности продукции растительного/животноводческого происхождения в Российской Федерации, основанные на сравнительном анализе мировой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