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оштрафовала распространителей рекламы водки "Казёнка" под видом рекламы одноименного фильма</w:t>
      </w:r>
    </w:p>
    <w:p xmlns:w="http://schemas.openxmlformats.org/wordprocessingml/2006/main" xmlns:pkg="http://schemas.microsoft.com/office/2006/xmlPackage" xmlns:str="http://exslt.org/strings" xmlns:fn="http://www.w3.org/2005/xpath-functions">
      <w:r>
        <w:t xml:space="preserve">30 марта 2010, 18:40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марта 2010 года Федеральная антимонопольная служба (ФАС России) оштрафовала ООО "Гэллэри Сервис" и ООО "Р-Медиа" на общую сумму в 100 тысяч рублей за нарушение пункта 3 части 2 статьи 5, пункта 5 части 2 статьи 21 закона "О рекламе".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Нарушение выразилось в распространении рекламы водки "Казёнка", выполненной под видом рекламы фильма "Казёнка" с использованием товарного знака "Казёнка", индивидуализирующего в том числе одноимённую водку. Реклама размещалась на рекламных конструкциях города Москвы и Подмосковья, нарушая запрет на размещение рекламы алкогольной продукции в наружной рекламе.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Дела были возбужденны по жалобе гражданина на рекламу со словесным обозначением "Казёнка", которая распространялась на рекламных конструкциях города Москвы и Подмосковья в апреле-мае 2009 года.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рекламе на черном фоне расположено словесное обозначение "Казёнка", выполненное белым шрифтом с желтой обводкой, а также герб в виде коронованного крылатого щита с буквой "К" в центре. На заднем плане под словесным обозначением "Казёнка" нанесен гильоширный узор.</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Помимо словесного обозначения "Казёнка" и герба реклама содержала утверждения "Скоро!" и "фильм". При этом слово "фильм" фактически не воспринимается, поскольку выполнен мелким шрифтом и цветом, близким к цвету фона рекламы и сливается с ним, что концентрирует внимание потребителей на словесном обозначении "Казёнка".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Вместе с тем товарный знак "Казёнка", представленный словесным обозначением "Казёнка", выполненным белым шрифтом с желтой обводкой, с гербом в виде коронованного крылатого щита с буквой "К" в центре, а также с гильоширным узором на заднем плане, индивидуализирует широко представленную в продаже водку "Казёнка" и применяется на ее этикетках.</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Согласно заключению Федеральной службы  по интеллектуальной собственности, патентам и товарным знакам (Роспатент) о степени сходства использованного в рекламе словесного обозначения "Казёнка" с товарным знаком "Казёнка", размещенным на этикетке бутылки водки "Казёнка", данные обозначения в силу фонетического и семантического тождества общего словесного элемента "Казёнка", могут быть признаны сходными до степени смешения.</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 данных обстоятельствах представленная реклама не может расцениваться, как явно относящаяся к рекламе фильма, и является рекламой алкогольной продукции - водки "Казёнка".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Следовательно, реклама водки "Казёнка", размещавшаяся на рекламных конструкциях города Москвы и Подмосковья в апреле-мае 2009 года, была выполнена под видом рекламы фильма "Казёнка" с использованием товарного знака "Казёнка", индивидуализирующего в том числе одноимённую водку.</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ФАС России за распространение ненадлежащей рекламы наложила на рекламораспространителей ООО "Гэллэри Сервис" и ООО "Р-Медиа" штрафы по 50 тысяч рублей.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###Справка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соответствии с частью 4 статьи 2 закона "О рекламе" специальные требования и ограничения, установленные данным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данным законом установлены специальные требования и ограничения.</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соответствии с пунктом 3 части 2 статьи 5 закона "О рекламе" не допускается недобросовестная реклама, которая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Согласно пункту 5 части 2 статьи 21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