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 2005 года доля земельных участков, предоставляемых под жилищное строительство через аукционы, увеличилась более чем в 13 раз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2010, 12:07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подводит результаты мониторинга выделения в 2009 году органами исполнительной власти субъектов Российской Федерации и органами местного самоуправления земельных участков для жилищного строительства из земель, находящихся в государственной либо муниципальной собственности.</w:t>
      </w:r>
      <w:r>
        <w:br/>
      </w:r>
      <w:r>
        <w:t xml:space="preserve">
За год для целей жилищного строительства (кроме ИЖС) и комплексного освоения в целях жилищного строительства во всех регионах Российской Федерации предоставлен 2281 земельный участок, из них: на аукционе - 1872; без аукциона - 323. Выявлено 147 фактов, где усматриваются признаки нарушения антимонопольного законодательства. По ним ФАС России и ее территориальные органы проводят антимонопольные расследования.</w:t>
      </w:r>
      <w:r>
        <w:br/>
      </w:r>
      <w:r>
        <w:t xml:space="preserve">
Начальник управления контроля ЖКХ, строительства и природных ресурсов ФАС России Рачик Петросян отмечает, что такая аукционная процедура уже доказала свою эффективность, и сейчас ведется работа по распространению аукционных принципов предоставления земельных участков и на иные виды строительства.</w:t>
      </w:r>
      <w:r>
        <w:br/>
      </w:r>
      <w:r>
        <w:t xml:space="preserve">
ФАС России осуществляет  проверку соблюдения органами власти процедур предоставления земельных участков с 4 квартала 2005 года. Доля земельных участков, предоставляемых на аукционах, увеличилась с 6,3% в 2005 году до почти 83% в 2009 году. При этом количество нарушений антимонопольного законодательства при предоставлении земельных участков сократилось. </w:t>
      </w:r>
      <w:r>
        <w:br/>
      </w:r>
      <w:r>
        <w:t xml:space="preserve">
"Прозрачность процедуры предоставления земельных участков под строительство будет способствовать развитию конкуренции среди застройщиков благодаря появлению новых участников рынка, в первую очередь не аффилированных с региональными властями. В конечном итоге это должно привести к снижению коррупционной составляющей в стоимости квадратного метра жилья, а окончательная цена будет складываться в основном из обоснованных издержек строителей, а также исходя из баланса спроса и предложения. Представляется, что в этом случае жилье для граждан станет более доступным", - говорит Р.Петросян.</w:t>
      </w:r>
      <w:r>
        <w:br/>
      </w:r>
      <w:r>
        <w:t xml:space="preserve">
До конца апреля 2010 года в тестовом режиме должен заработать сайт torgi.gov.ru для размещения информации о торгах на федеральное имущество. Ожидается, что с 1 января 2011 года вся информация о таких торгах будет размещаться в открытом доступе на сайте. </w:t>
      </w:r>
      <w:r>
        <w:br/>
      </w:r>
      <w:r>
        <w:t xml:space="preserve">
"Количество участников на этих аукционах, а значит и эффективность распределения государственного имущества существенно возрастет с запуском torgi.gov.ru, - добавляет Р.Петросян, - уже сейчас технологии, закладываемые при разработке сайта, позволяют в дальнейшем проводить торги на региональное имущество, недра, лесные участки, инвестконтракты и т.д.".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