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Итоги заседания экспертного совета по электроэнергетике</w:t>
      </w:r>
    </w:p>
    <w:p xmlns:w="http://schemas.openxmlformats.org/wordprocessingml/2006/main" xmlns:pkg="http://schemas.microsoft.com/office/2006/xmlPackage" xmlns:str="http://exslt.org/strings" xmlns:fn="http://www.w3.org/2005/xpath-functions">
      <w:r>
        <w:t xml:space="preserve">23 апреля 2010, 10:50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Накануне состоялось заседание экспертного совета при Федеральной антимонопольной службе (ФАС России) по электроэнергетике.</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рамках проведения работы по дальнейшему повышению прозрачности деятельности антимонопольного органа, регламентации осуществления контрольных функций ФАС России разработала проекты и концепции документов, которые были вынесены на обсуждение прошедшего экспертного совета.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ФАС России разработала проект методических рекомендаций по выявлению фактов манипулирования ценами на электроэнергию на оптовом рынке электрической энергии (мощности) на основе опыта и знаний, полученных в результате рассмотрения в 2009-2010 гг. дел о нарушении антимонопольного законодательства в части манипулировании ценами на оптовом рынке электрической энергии (мощности). Практическое применение прямых норм закона об электроэнергетике позволило более четко выработать критерии оценки  экономической обоснованности ценовых заявок, подаваемых участниками  на рынке на сутки вперед и балансирующем рынке.</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частности, при оценке экономической обоснованности подаваемых ценовых заявок при рассмотрении дел учитывались и сравнивались:</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цены, указанные участниками оптового рынка в ценовых заявках, с их фактическими затратами на производство электрической энергии в соответствующий час;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указанные участником объемы с возможными объемами выработки электроэнергии станциями, исходя из технических характеристик генерирующего оборудования, ограничений по теплофикационной нагрузке, топливной обеспеченности;</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 дифференцированными по типам электрических станций уровнями максимальных экономически обоснованных расходов на производство электрической энергии (без учета мощности), определяемыми федеральным органом исполнительной власти в области регулирования тарифов;</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цены на электроэнергию на соответствующих товарных рынках и/или в сопоставимых условиях.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При этом такой критерий, как сравнение с дифференцированными по типам электрических станций уровнями максимальных экономически обоснованных расходов на производство электрической энергии (без учета мощности), определяемых федеральным органом исполнительной власти в области регулирования тарифов, не мог быть применен корректно, т.к. эти уровни были установлены приказом ФСТ России от  28 декабря 2007 г. № 350-э.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 того времени уровни расходов не были пересмотрены и в настоящее время в значительной степени не учитывают экономических реалий и соответствующих расходов производителей. Так, например, утвержденные тарифы для атомных станций на 2009-2010 гг. превышают утвержденный приказом ФСТ России  уровень максимальных экономически обоснованных затрат на производство электроэнергии.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этой связи экспертный совет решил создать рабочую группу, целью которой является актуализация данных предельных уровней, имея в виду приведение их в соответствие с современными экономическими условиями функционирования отрасли.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Вторым вопросом обсуждения на экспертном совете стала концепция проведения анализа экономической концентрации поставщиков по зонам свободного перетока (ЗСП) (группам зон) в целях проведения конкурентных отборов мощности.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Эту работа ФАС России проводила во исполнение постановления Правительства Российской Федерации от 24 февраля 2010 г. № 89, которым определяются основные параметры функционирования рынка мощности и проведения конкурентных отборов мощности (КОМ).</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 учетом важности корректного проведения КОМ, в особенности первого КОМ в 2010 году, на ФАС России возложены функции по предварительному анализу состояния конкуренции в ЗСП, в которых будет проводиться КОМ. Это необходимо для целей выяснения уровня экономической концентрации поставщиков электроэнергии в данных зонах и принятия решения о введении предельного размера цены за мощность в соответствующих зонах, где конкуренция значительно ограничена.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
          Протокол экспертного совета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monopoly/power/a_30019.s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