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Правомерность признания согласованных действий ОАО "Альфа-Банк",  ООО "АльфаСтрахование-Жизнь" и   ООО "Секурия" подтверждена судами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2010, 19:03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Суды трех инстанций подтвердили законность решения Астраханского УФАС России о признании ОАО "Альфа-Банк", ООО "АльфаСтрахование-Жизнь" и ООО "Секурия" нарушившими Федеральный закон "О защите конкуренции" и правомерность выданного им предписания о прекращении нарушения.</w:t>
      </w:r>
      <w:r>
        <w:br/>
      </w:r>
      <w:r>
        <w:t xml:space="preserve">
Ранее антимонопольное управление признало ОАО "Альфа-Банк", ООО "АльфаСтрахование-Жизнь", ООО "Секурия" нарушившими п.5 ч.1 ст.11, ч.2 ст.11 Федерального закона "О защите конкуренции" в связи с осуществлением незаконных согласованных действий. Каждому из участников согласованных действий было выдано предписание об устранении нарушений.</w:t>
      </w:r>
      <w:r>
        <w:br/>
      </w:r>
      <w:r>
        <w:br/>
      </w:r>
      <w:r>
        <w:t xml:space="preserve">
В жалобе клиентки ОАО "АЛЬФА-БАНК", поступившей в Астраханское УФАС России, сообщалось, что при обращении к представителю ОАО "АЛЬФА-БАНК" за получением кредита на покупку телевизора, ей были выданы для подписания анкета-заявление, уведомление об индивидуальных условиях страхования, договор страхования жизни и тарифы Банка. Бланк Уведомления об индивидуальных условиях кредитования включал заявление на перечисление денежных средств в счет оплаты страховой премии по договору страхования жизни в пользу ООО "АльфаСтрахование-Жизнь", а также в счет оплаты пакета услуг "Альфа-Хранитель" в пользу ООО "Секурия".</w:t>
      </w:r>
      <w:r>
        <w:br/>
      </w:r>
      <w:r>
        <w:br/>
      </w:r>
      <w:r>
        <w:t xml:space="preserve">
Представитель банка не сообщил клиентке о том, что заключение договора страхования жизни не является обязательным условием получения кредита, а также, что, подписывая Уведомление об индивидуальных условиях кредитования, она фактически соглашается на заключение договора страхования.</w:t>
      </w:r>
      <w:r>
        <w:br/>
      </w:r>
      <w:r>
        <w:t xml:space="preserve">
Кроме того, клиентке не была предоставлена возможность выбора страховой компании для оказания услуги по страхованию жизни, поскольку в бланке уведомления Банк уже предусмотрел страхование только в ООО "АльфаСтрахование-Жизнь". А страховая премия, подлежащая перечислению в ООО "АльфаСтрахование-Жизнь", была включена в общую сумму кредита по договору.</w:t>
      </w:r>
      <w:r>
        <w:br/>
      </w:r>
      <w:r>
        <w:br/>
      </w:r>
      <w:r>
        <w:t xml:space="preserve">
В результате при заключении договора общая сумма кредита вместо необходимых заемщику 24350 рублей 92 коп. составила 27857 рублей 45 коп., что в свою очередь повлекло увеличение расходов заемщика по кредиту за счет начисления Банком процентов по кредиту и комиссий на большую сумму кредита.</w:t>
      </w:r>
      <w:r>
        <w:br/>
      </w:r>
      <w:r>
        <w:t xml:space="preserve">
Заключение договора страхования жизни заемщика не является обязательным видом страхования при получении кредита. При получении кредита, согласно законодательству Российской Федерации, заемщик по отношению к кредитору обязан застраховать только предмет залога.</w:t>
      </w:r>
      <w:r>
        <w:br/>
      </w:r>
      <w:r>
        <w:br/>
      </w:r>
      <w:r>
        <w:t xml:space="preserve">
В связи с тем, что договоры потребительского кредита, заключаемые ОАО "АЛЬФА-БАНК" с физическими лицами, являются договорами кредита без передачи в залог Банку имущества, антимонопольное управление пришло к выводу, что у Банка отсутствуют основания требовать от заемщика осуществления какого-либо страхования при предоставлении такого кредита.</w:t>
      </w:r>
      <w:r>
        <w:br/>
      </w:r>
      <w:r>
        <w:br/>
      </w:r>
      <w:r>
        <w:t xml:space="preserve">
Условия договора ущемляют интересы клиента, поскольку клиенту не предоставлено право выбора организации, способной предоставить аналогичные услуги, так как в бланк уведомления об индивидуальных условиях кредитования внесены наименования конкретных организаций. Кроме того, невыгодным условием для клиента является и плата за дополнительные услуги, включенная в стоимость кредита. Вместе с тем, установленный Банком порядок предоставления потребительских кредитов в торговых организациях-партнерах ОАО "АЛЬФА-БАНК", предусматривает, что в случае отказа от дополнительных услуг (страхование жизни и "Альфа-Хранитель"), агент (сотрудник Банка) отказывает клиенту в получении кредита.</w:t>
      </w:r>
      <w:r>
        <w:br/>
      </w:r>
      <w:r>
        <w:t xml:space="preserve">
Астраханское УФАС России пришло к выводу, что при заключении кредитного договора заемщику были навязаны невыгодные для него и не относящиеся к предмету договора условия.</w:t>
      </w:r>
      <w:r>
        <w:br/>
      </w:r>
      <w:r>
        <w:br/>
      </w:r>
      <w:r>
        <w:t xml:space="preserve">
По итогам рассмотрения дела Астраханское УФАС России признало ОАО "Альфа-Банк", ООО "АльфаСтрахование-Жизнь", ООО "Секурия" нарушившими п.5 ч.1 ст.11, ч.2 ст.11 Федерального закона "О защите конкуренции" по факту осуществления незаконных согласованных действий. Каждому из участников согласованных действий было выдано предписание об устранении нарушений.</w:t>
      </w:r>
      <w:r>
        <w:br/>
      </w:r>
      <w:r>
        <w:t xml:space="preserve">
ООО "Альфастрахование-Жизнь" и ОАО "Альфа-Банк" обратились в Арбитражный суд Астраханской области, а затем и в суды апелляционной и кассационной инстанций с заявлениями о признании решения и предписания Астраханского УФАС России незаконными.</w:t>
      </w:r>
      <w:r>
        <w:br/>
      </w:r>
      <w:r>
        <w:br/>
      </w:r>
      <w:r>
        <w:t xml:space="preserve">
Однако, первая и апелляционная инстанции судов, а затем, 20 апреля 2010 года, и кассационная инстанция суда, отказали заявителям в удовлетворении их жалоб, подтвердив законность решения и предписания антимонопольного органа.</w:t>
      </w:r>
      <w:r>
        <w:br/>
      </w:r>
      <w:r>
        <w:br/>
      </w:r>
      <w:r>
        <w:rPr>
          <w:i/>
        </w:rPr>
        <w:t xml:space="preserve">Подробнее: Астраханское УФАС России, тел./факс: 8(8512) 39-05-80 , e-mail: to30@fas.gov.ru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