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проверки в отношении Ассоциации  Туроператоров России и ряда ведущих туроператоров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2010, 13:28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завершила проверки в отношении Ассоциации  Туроператоров России (далее- АТОР)  и ряда ведущих туроператоров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Проверки проводились в связи с размещенной в СМИ информацией о заключении шестнадцатью ведущими туроператорами России "Хартии поддержки агентского рынка" (далее - Хартия), инициированной 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проверок ФАС России установила, что Хартия предусматривает проведение согласованной между её участниками ценовой политики в отношении уровня вознаграждения для турагентов. Однако, условия Хартии не были реализованы туроператорами, как показала проверка. Поэтому ФАС России приняла решение не возбуждать дело в отношении 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ФАС России в адрес АТОР направила официальное заключение о том,  что текст Хартии содержит положения, противоречащие антимонопольному законодательству,  и может быть квалифицирован как антиконкурентное соглашение об установлении единого уровня скидок.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"12 мая 2010 года при подписании проверяемыми хозяйствующими субъектами актов проверок представители АТОР проинформировали ФАС, что доведут данную информацию до сведения участников рынка",  - сообщил Александр Кинёв,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частью 3 статьи 11 Закона о защите конкуренции, физическим лицам, коммерческим организациям и некоммерческим организациям запрещается координация экономической деятельности хозяйствующих субъектов, если такая координация приводит или может привести к ограничению и пресечении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пункту 1 части 1 статьи 11 Закона о защите конкуренции,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