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Дизайн бутылок соусов «SanBonsai» и «KIKKOMAN» схож до степени смешения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2017,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Такое решение ФАС России поддержал </w:t>
      </w:r>
      <w:r>
        <w:rPr>
          <w:i/>
        </w:rPr>
        <w:t xml:space="preserve">Девятый арбитражный апелляционный суд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5 декабря 2016 года, Комиссия ФАС России признала действия ООО Торговый дом «СанБонсаи» актом недобросовестной конкуренции, запрет на которую предусмотрен пунктом 2 статьи 14.6 ФЗ «О защите конкуренции».</w:t>
      </w:r>
      <w:r>
        <w:br/>
      </w:r>
      <w:r>
        <w:t xml:space="preserve"> Недобросовестная конкуренция со стороны ООО Торговый дом «СанБонсаи» выразилась в реализации на территории Российской Федерации соевого соуса «SanBonsai» в упаковках (таре) 150 мл.  Упаковка по своему внешнему виду (дизайну) в целом схожа  до степени смешения с дизайном бутылок для соевого соуса «KIKKOMAN», созданным Кэндзи Экуан еще в 1961 году и широко известным в мире.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Согласно пункту 2 статьи 14.6 Закона о защите конкуренции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