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"Опора России" приняли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2005, 17:27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и Общероссийская общественная организация малого и среднего предпринимательства "Опора России" приняли соглашение о взаимном сотрудничестве при поддержке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Стороны намерены осуществлять защиту прав и законных интересов малого и среднего предпринимательства посредством разработки и реализации мероприятий, направленных на предупреждение и пресечение монополистической деятельности и недобросовестной конкуренции, а также дискриминационных действий со стороны органов государственной власти и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"Укрепление экономики страны и формирование среднего класса невозможно без развития малого и среднего предпринимательства. Мы готовы к совместному сотрудничеству и выстраиванию  эффективных отношений между бизнесом и властью", - заявил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Сергей Борисов, руководитель общественной организации "Опора России", также ратует за взаимодействие бизнеса и власти. "Регионы на свой вкус занимаются антимонопольным регулированием, что приводит только к росту монополизации региональных рынков. В ряде регионов существуют преференции крупному бизнесу, их тесная спайка с местными властями, что перекрывает "кислород" малому предпринимателю", - сообщил он. В этом случае антимонопольное регулирование должно быть эффективнее.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