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Тамбовское УФАС России возбудило дело по факту ненадлежащей рекламы ООО "Русфинанс Банк"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2007, 11:27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Тамбовское УФАС России 16 марта возбудило дело в отношении ООО "Русфинанс Банк" по признакам нарушения части 3 статьи 28 Закона "О рекламе".</w:t>
      </w:r>
      <w:r>
        <w:br/>
      </w:r>
      <w:r>
        <w:br/>
      </w:r>
      <w:r>
        <w:t xml:space="preserve">
Установлено, что в газете "Все для Вас" № 18 (677) от 12.03.2007 ООО "Русфинанс Банк" разместило рекламу: "Кредиты на новые автомобили ВАЗ. ВАЗ можно ВСЁ! Первый взнос 40%, срок кредита 12 месяцев, ставка по кредиту 9%, комиссии нет! Страхование предмета залога КАСКО + ОСАГО". В рекламе также указаны адреса и телефоны точек продаж ООО "РусфинансБанк".</w:t>
      </w:r>
      <w:r>
        <w:br/>
      </w:r>
      <w:r>
        <w:br/>
      </w:r>
      <w:r>
        <w:t xml:space="preserve">
В данной рекламе указывается процентная ставка по кредиту и сроки предоставления кредита, но не приводятся остальные условия, определяющие фактическую стоимость кредита для заемщика и влияющие на неё. В частности, в рекламе не оговорены условия досрочного погашения кредита, возможность изменения процентной ставки в случае внесения первого взноса более 40 %.</w:t>
      </w:r>
      <w:r>
        <w:br/>
      </w:r>
      <w:r>
        <w:br/>
      </w:r>
      <w:r>
        <w:t xml:space="preserve">
В соответствии с частью 3 статьи 28 Федерального закона от 13 марта 2006 года № 38-ФЗ "О рекламе" установлено, что "если реклама услуг, связанных с предоставлением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нее".</w:t>
      </w:r>
      <w:r>
        <w:br/>
      </w:r>
      <w:r>
        <w:br/>
      </w:r>
      <w:r>
        <w:t xml:space="preserve">
Рассмотрение дела в отношении ООО "Русфинанс Банк" назначено на 9 апреля в 11 часов 30 минут.</w:t>
      </w:r>
      <w:r>
        <w:br/>
      </w:r>
      <w:r>
        <w:br/>
      </w:r>
      <w:r>
        <w:t xml:space="preserve">
Подробнее: Колодина Наталия Николаевна (т. 4752-71-34-29).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