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Москвы:  Федеральная таможенная служба должна была провести открытый аукцион на поставку систем радиационного контроля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2008, 11:14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декабря 2008 года Арбитражный суд Москвы отказал в заявленных требованиях Федеральной таможенной службе (ФТС России) и подтвердил законность и обоснованность решения и предписания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Ранее ФАС России признала Федеральную таможенную службу нарушившей ФЗ "О размещении заказов на поставку товаров, выполнение работ, оказание услуг для государственных и муниципальных нужд" и предписала устранить допущенные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послужила жалоба ФГУП "Научно-технический центр "Ядерно-физические исследования". Заявитель утверждал, что ФТС России нарушила законодательство о размещении заказов при проведении открытого конкурса на поставку и ввод в эксплуатацию стационарных систем радиационного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рассмотрения дела ФАС России выявила в действиях заказчика нарушение ст.10 ФЗ "О размещении заказов…". Государственный контракт, предметом которого являются товары, работы, услуги, относящиеся к общероссийскому классификатору видов экономической деятельности, должен заключатся путем проведения торгов в форме аукциона. Однако Заказчик принял решение о проведении торгов в форме открытого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Суд подтвердил правоту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