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ООО "Сибнефть-Красноярскнефтепродукт", ООО "Фортуна Плюс" и ОАО "Красноярскнефтепродукт" признаны виновными в согласованных действиях на розничном рынке ГСМ</w:t>
      </w:r>
    </w:p>
    <w:p xmlns:w="http://schemas.openxmlformats.org/wordprocessingml/2006/main" xmlns:pkg="http://schemas.microsoft.com/office/2006/xmlPackage" xmlns:str="http://exslt.org/strings" xmlns:fn="http://www.w3.org/2005/xpath-functions">
      <w:r>
        <w:t xml:space="preserve">24 декабря 2008, 10:37</w:t>
      </w:r>
    </w:p>
    <w:p xmlns:w="http://schemas.openxmlformats.org/wordprocessingml/2006/main" xmlns:pkg="http://schemas.microsoft.com/office/2006/xmlPackage" xmlns:str="http://exslt.org/strings" xmlns:fn="http://www.w3.org/2005/xpath-functions">
      <w:r>
        <w:t xml:space="preserve">22 декабря 2008 года Красноярское Управление Федеральной антимонопольной службы (УФАС) России признало ООО "Сибнефть-Красноярскнефтепродукт", ООО "Фортуна Плюс" и ОАО "Красноярскнефтепродукт" (ОАО "КНП") нарушившими ст. 11 ФЗ "О защите конкуренции", согласно которой согласованные действия хозяйствующих субъектов, которые могут привести к установлению или поддержанию цен, запрещены.</w:t>
      </w:r>
      <w:r>
        <w:br/>
      </w:r>
      <w:r>
        <w:br/>
      </w:r>
      <w:r>
        <w:t xml:space="preserve">
Было установлено, что предприятия в 2007 году одновременно повышали и поддерживали на одном и том же уровне розничные цены на бензин марок А-80, Аи-92 и Аи-95. Так как указанные компании занимают существенную долю на рынках розничной реализации нефтепродуктов, они обладают значительной рыночной властью, что позволяет им воздействовать на общие условия обращения нефтепродуктов. Таким образом, следствием поддержания компаниями одинакового уровня цен является устранение ценовой конкуренции.</w:t>
      </w:r>
      <w:r>
        <w:br/>
      </w:r>
      <w:r>
        <w:br/>
      </w:r>
      <w:r>
        <w:t xml:space="preserve">
Напомним, в соответствии со статьей 14.32 Кодекса Российской Федерации об административных правонарушениях заключение хозяйствующим субъектом ограничивающего конкуренцию и недопустимого в соответствии с антимонопольным законодательством Российской Федерации соглашения или осуществление хозяйствующим субъектом ограничивающих конкуренцию и недопустимых в соответствии с антимонопольным законодательством Российской Федерации согласованных действий влечет наложение административного штрафа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