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ООО "ТехноНИКОЛЬ - Строительные системы" в заключении ограничивающих конкуренцию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2009, 13:52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20 августа 2009 года возбудила дело в отношении ООО "ТехноНИКОЛЬ - Строительные системы" по признакам нарушения ст. 11 Федерального закона "О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возбуждено по результатам плановой проверки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"ТехноНИКОЛЬ-Строительные системы" занимает доминирующее положение на рынке рулонных кровельных и гидроизоляционных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Вся продукция, производимая группой лиц ТехноНИКОЛЬ в Российской Федерации, реализуется через собственную торговую сеть либо через дилеров.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Правила работы дилеров Корпорации "ТехноНИКОЛЬ" устанавливают количество торгующих организаций (дилеров), имеющих прямые контракты с заводами группы лиц "ТехноНИКОЛЬ", определяют количество дилеров в одном городе по каждому продуктовому направлению, устанавливают порядок работы дилера и субдилера.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одной из редакций Правил, ООО "ТехноНИКОЛЬ-Строительные системы" ведет контроль ценообразования своих дилеров и устанавливает минимальные рекомендованные цены на все материалы и может в одностороннем порядке без предварительного уведомления изменять условия работы дилера вплоть до полного отказа в дилерстве в случае неоднократного нарушения дилером Правил.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