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Новгородская энергосбытовая компания заплатит 16,4 млн. рублей за нарушения на рынке электрической энергии</w:t>
      </w:r>
    </w:p>
    <w:p xmlns:w="http://schemas.openxmlformats.org/wordprocessingml/2006/main" xmlns:pkg="http://schemas.microsoft.com/office/2006/xmlPackage" xmlns:str="http://exslt.org/strings" xmlns:fn="http://www.w3.org/2005/xpath-functions">
      <w:r>
        <w:t xml:space="preserve">02 октября 2009, 13:50</w:t>
      </w:r>
    </w:p>
    <w:p xmlns:w="http://schemas.openxmlformats.org/wordprocessingml/2006/main" xmlns:pkg="http://schemas.microsoft.com/office/2006/xmlPackage" xmlns:str="http://exslt.org/strings" xmlns:fn="http://www.w3.org/2005/xpath-functions">
      <w:r>
        <w:t xml:space="preserve">1 октября 2009 года управление Федеральной антимонопольной службы по Новгородской области (УФАС России) оштрафовало ОАО "Новгородская энергосбытовая компания" на 16 400 000 рублей.</w:t>
      </w:r>
      <w:r>
        <w:br/>
      </w:r>
      <w:r>
        <w:t xml:space="preserve">
Ранее Новгородское УФАС России признало ОАО "Новгородская энергосбытовая компания" нарушившим антимонопольное законодательство, а именно часть 1 статьи 10 закона о защите конкуренции.</w:t>
      </w:r>
      <w:r>
        <w:br/>
      </w:r>
      <w:r>
        <w:t xml:space="preserve">
ОАО "Новгородская энергосбытовая компания", занимая доминирующее положение на рынке розничной продажи электрической энергии, производило действия, которые ущемляли интересы потребителей при выборе вариантов тарифов для расчетов за потребление электрической энергии. В частности, нарушение компании было допущено путем применения ОАО "Новгородская энергосбытовая компания" для расчетов за поставленную электрическую энергию с органами местного самоуправления муниципальных образований Новгородской области варианта тарифа "одноставочный тариф в зависимости от годового числа часов использования заявленной мощности", не выбранного потребителями на 2009 год. Подобное правонарушение энергосбытовая компания совершила и в отношении сельхозпроизводителей Пестовского и Батецкого муниципальных районов, ущемляя их права при расчете за электрическую энергию.</w:t>
      </w:r>
      <w:r>
        <w:br/>
      </w:r>
      <w:r>
        <w:t xml:space="preserve">
По результатам административного расследования в соответствии со ст.14.31 Кодекса об административных правонарушениях (КоАП РФ) штраф, наложенный на ОАО "Новгородская энергосбытовая компания", составил 16 400 000 рублей. Штраф подлежит уплате не позднее 30 дней со дня вступления постановления о наложении штрафа в законную силу.</w:t>
      </w:r>
      <w:r>
        <w:br/>
      </w:r>
      <w:r>
        <w:t xml:space="preserve">
По словам начальника управления контроля электроэнергетики ФАС России Виталия Королева, "нарушения энергосбытовых компаний, заключающиеся в противодействии в выборе тарифов при расчете за электроэнергию, являются распространенными нарушениями на рынках электрической энергии. В данном вопросе ФАС России защищает интересы потребителей, которые вправе выбирать тариф на оплату электрической энергии. Выбор тарифа позволяет им более эффективно контролировать затраты на оплату электроэнергии".</w:t>
      </w:r>
      <w:r>
        <w:br/>
      </w:r>
      <w:r>
        <w:rPr>
          <w:i/>
        </w:rPr>
        <w:t xml:space="preserve">Справка:</w:t>
      </w:r>
      <w:r>
        <w:br/>
      </w:r>
      <w:r>
        <w:rPr>
          <w:i/>
        </w:rPr>
        <w:t xml:space="preserve">
В соответствии с частью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навязывание контрагенту условий договора, невыгодных для него или не относящихся к предмету договора, нарушение установленного нормативными правовыми актами порядка ценообразования.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