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Компании Bork Elektronik GmbH, Vinzer Corporation AG и Vitesse France S.A.R.L. вводили потребителей в заблуждение в отношении места производства своей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2009, 17:37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Компании Bork Elektronik GmbH, Vinzer Corporation AG и Vitesse France S.A.R.L. вводили потребителей в заблуждение в отношении места производства бытовой техники и бытовой посуды, что является нарушением пункта 2 части 1 статьи 14 Федерального закона "О защите конкуренции" (запрет на недобросовестную конкуренцию). К такому выводу пришла Комиссия Федеральной антимонопольной службы 17 декабря 2009 года по результатам рассмотрения дел о нарушении этими хозяйствующими субъектами антимонопольного законодательства.</w:t>
      </w:r>
      <w:r>
        <w:br/>
      </w:r>
      <w:r>
        <w:t xml:space="preserve">
По факту нарушений ФАС России предписала компаниям Bork Elektronik GmbH и Vinzer Corporation устранить совершенные нарушения антимонопольного законодательства, компании Vitesse France S.A.R.L. в связи с добровольным устранением нарушения антимонопольная служба предписания не выдавала.</w:t>
      </w:r>
      <w:r>
        <w:br/>
      </w:r>
      <w:r>
        <w:br/>
      </w:r>
      <w:r>
        <w:t xml:space="preserve">
Компания Bork Elektronik GmbH указывала, что местом происхождения реализуемой ею на территории Российской Федерации бытовой техники является Германия. Информация об этом была размещена компанией Bork Elektronik GmbH на упаковке продукции в виде словесного обозначения "BORK, GERMANY", а также на наружных рекламных конструкциях.</w:t>
      </w:r>
      <w:r>
        <w:br/>
      </w:r>
      <w:r>
        <w:br/>
      </w:r>
      <w:r>
        <w:t xml:space="preserve">
На упаковке товаров, а также на самих товарах компании Vinzer Corporation AG, реализуемых на территории Российской Федерации, нанесено обозначение "Vinzer.Switzerland".</w:t>
      </w:r>
      <w:r>
        <w:br/>
      </w:r>
      <w:r>
        <w:br/>
      </w:r>
      <w:r>
        <w:t xml:space="preserve">
На упаковке бытовой техники и бытовой посуды компании Vitesse France S.A.R.L., реализуемой на территории Российской Федерации, нанесено обозначение "Vitesse.France".</w:t>
      </w:r>
      <w:r>
        <w:br/>
      </w:r>
      <w:r>
        <w:br/>
      </w:r>
      <w:r>
        <w:t xml:space="preserve">
По результатам исследования, проведенного ОАО "Всероссийский центр изучения общественного мнения", было установлено, что 87% опрошенных респондентов считают, что местом производства продукции компании Bork Elektronik Gmbh является Германия.</w:t>
      </w:r>
      <w:r>
        <w:br/>
      </w:r>
      <w:r>
        <w:t xml:space="preserve">
Значительная доля опрошенных респондентов (42%) считают, что товары компании Vitesse France S.A.R.L. производятся во Франции.</w:t>
      </w:r>
      <w:r>
        <w:br/>
      </w:r>
      <w:r>
        <w:t xml:space="preserve">
Около половины опрошенных респондентов (44%) при демонстрации образца продукции компании Vinzer Corporation AG, считают, что местом производства продукции этой компании является Швейцария.</w:t>
      </w:r>
      <w:r>
        <w:br/>
      </w:r>
      <w:r>
        <w:br/>
      </w:r>
      <w:r>
        <w:t xml:space="preserve">
Однако согласно счетам-фактурам и сертификатам соответствия местом производства продукции компании Bork Elektronik GmbH преимущественно являются Китайская Народная Республика и Корейская Народно-демократическая Республика, местом производства продукции компаний Vinzer Corporation AG и Vitesse France S.A.R.L. является Китайская Народная Республика.</w:t>
      </w:r>
      <w:r>
        <w:br/>
      </w:r>
      <w:r>
        <w:br/>
      </w:r>
      <w:r>
        <w:t xml:space="preserve">
Представители компании Bork Elektronik GmbH утверждали, что за все время, в течение которого товары компании Bork Elektronik GmbH вводятся в гражданский оборот на территории Российской Федерации, компания Bork Elektronik GmbH указывала страну их производства. На заседании Комиссии по рассмотрению дела этот довод не был подтвержден соответствующими доказательствами.</w:t>
      </w:r>
      <w:r>
        <w:br/>
      </w:r>
      <w:r>
        <w:br/>
      </w:r>
      <w:r>
        <w:t xml:space="preserve">
По итогам рассмотрения дела Комиссия ФАС России выдала компаниям Bork Elektronik GmbH и Vinzer Corporation AG предписания об устранении совершенных нарушений антимонопольного законодательства.</w:t>
      </w:r>
      <w:r>
        <w:br/>
      </w:r>
      <w:r>
        <w:br/>
      </w:r>
      <w:r>
        <w:t xml:space="preserve">
Компания Vitesse France S.A.R.L. на заседании Комиссии заявила ходатайство о добровольном устранении нарушения. В частности Комиссии были продемонстрированы образцы измененных упаковок бытовой техники и бытовой посуды компании Vitesse France S.A.R.L., на которых указана страна-производитель - Китайская Народная Республика.</w:t>
      </w:r>
      <w:r>
        <w:br/>
      </w:r>
      <w:r>
        <w:br/>
      </w:r>
      <w:r>
        <w:t xml:space="preserve">
Комиссия ФАС России ходатайство удовлетворила. В связи с добровольным устранением нарушения дело о нарушении компанией Vitesse France S.A.R.L. пункта 2 части 1 статьи 14 Федерального закона "О защите конкуренции" Комиссия в соответствии с пунктом 1 части 1 статьи 48 Закона прекратила. Предписание компании Vitesse France S.A.R.L. не выдавалось.</w:t>
      </w:r>
      <w:r>
        <w:br/>
      </w:r>
      <w:r>
        <w:br/>
      </w:r>
      <w:r>
        <w:rPr>
          <w:i/>
        </w:rPr>
        <w:t xml:space="preserve">Справка:</w:t>
      </w:r>
      <w:r>
        <w:br/>
      </w:r>
      <w:r>
        <w:rPr>
          <w:i/>
        </w:rPr>
        <w:t xml:space="preserve">
Согласно пункту 2 части 1 статьи 14 Федерального закона "О защите конкуренции" не допускается недобросовестная конкуренция, выраженная во введении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