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обязала Росрыболовство провести аукцион по продаже прав на доли квот тихоокеанских лососей в экономической зоне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января 2010, 17:24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2010  года Федеральная антимонопольная служба (ФАС России) признала Федеральное агентство по рыболовству  (Росрыболовство) нарушившим часть 1 статьи 15 Федерального Закона "О защите конкуренции". </w:t>
      </w:r>
      <w:r>
        <w:br/>
      </w:r>
      <w:r>
        <w:t xml:space="preserve">
Дело было возбуждено по жалобе Российских рыбопромышленников об отмене в июле 2009 года аукциона по продаже прав на доли квот тихоокеанских лососей в экономической зоне Российской Федерации. </w:t>
      </w:r>
      <w:r>
        <w:br/>
      </w:r>
      <w:r>
        <w:t xml:space="preserve">
Нарушение антимонопольного законодательства выразилось в бездействии Росрыболовства - органа государственной власти, ответственного за предоставление государственных услуг в сфере рыбохозяйственной деятельности, по распределению квот добычи (вылова) анадромных видов рыб (тихоокеанских лососей) между российскими рыбаками.</w:t>
      </w:r>
      <w:r>
        <w:br/>
      </w:r>
      <w:r>
        <w:t xml:space="preserve">
В ходе рассмотрения дела Комиссия ФАС России установила, что объявленный Росрыболовством в июле 2009 года аукцион по продаже прав на доли квот тихоокеанских лососей в экономической зоне Российской Федерации был отменен и до настоящего времени новый аукцион не объявлен. Таким образом, соответствующее право добычи тихоокеанских лососей в исключительной экономической зоне Российской Федерации на 2009 год рыбопромышленным организациям предоставлено не было. </w:t>
      </w:r>
      <w:r>
        <w:br/>
      </w:r>
      <w:r>
        <w:t xml:space="preserve">
"Не состоявшееся в связи с отменой Росрыболовством аукциона распределение прав добычи тихоокеанских лососей привело к тому, что многие отечественные рыбопромышленные организации были вынуждены прекратить свою деятельность в 2009 году", - отметил статс-секретарь - заместитель руководителя ФАС России Андрей Цариковский .</w:t>
      </w:r>
      <w:r>
        <w:br/>
      </w:r>
      <w:r>
        <w:t xml:space="preserve">
По итогам рассмотрения дела Комиссия ФАС России выдала Росрыболовству предписание, направленное на совершение действий по предоставлению в установленном порядке права на заключение договоров добычи тихоокеанских лососей российским рыбопромышленным организациям.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