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проверит законность введения запрета рыболовства отдельных видов крабов в Западно-Камчатской подзоне в 2010 году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января 2010, 18:48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планирует  выявить причины и основания, послужившие введению запрета рыболовства отдельных видов крабов в Западно-Камчатской подзоне в 2010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ФАС России поступило обращение от рыбопромышленников в связи с введением Федеральным агентством по рыболовству (Росрыболовство) запрета на промысел отдельных видов крабов в Западно-Камчатской подзоне в 2010 году.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Такой запрет существовал и в 2009 году. Однако в сентябре 2009 года Росрыболовство приняло решение о нецелесообразности  продления данного запрета и установило общий допустимый улов  на указанных видов крабов и распределило квоты на вылов краба.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настоящее время в соответствии законом о рыболовстве и сохранении водных биоресурсов в целях обеспечения сохранения водных биоресурсов и их рационального использования может устанавливаться запрет рыболовства в определенных районах и в отношении отдельных видов водных биоресурсов.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Вместе с тем, по словам начальника Управления контроля ЖКХ, строительства, природных ресурсов ФАС России Рачика Петросяна, противоречивые действия Росрыболовства по отмене и введению запрета на вылов отдельных видов крабов могут препятствовать осуществлению деятельности хозяйствующими субъектами, осуществляющими промысел крабов.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