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Программа льготного автокредитования в 2010 году сохранит конкурентные условия участия в ней кредитных организаций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2010, 12:06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Постановлением Правительства Российской Федерации от 4 февраля 2010 года № 56 определены условия предоставления в 2010 году из федерального бюджета субсидий российским кредитным организациям на возмещение выпадающих доходов по кредитам, выданным российскими кредитными организациями в 2009 - 2010 годах физическим лицам на приобретение автомобилей.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Тем самым Правительство Российской Федерации приняло решение о продлении действия программы льготного автокредитования на 2010 год и выделило на ее реализацию в текущем году 1 млрд. рублей. Важно, что участвовать в программе по-прежнему смогут любые кредитные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Напомним, что изначально субсидируемые государством льготные автокредиты могли выдавать лишь кредитные организации, в которых доля участия в уставном капитале Российской Федерации или Банка России составляла не менее 50 процентов, а также кредитные организации являющиеся дочерними по отношению к таким кредитным организациям. В июле 2009 года к участию в программе были допущены также банки с размером собственных средств не менее 70 млрд.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инициативе ФАС России, поддержанной Минпромторгом России, Минфином России и Минэкономразвития России, в октябре 2009 года в программу льготного автокредитования были внесены изменения, предусмотренные постановлением Правительства Российской Федерации от 29 октября 2009 года № 855.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этим изменениям любая кредитная организация, желающая участвовать в программе льготного автокредитования, получила такую возможность. Для этого в период с 01 ноября 2009 года по 01 декабря 2009 года кредитной организации необходимо было обратиться в Минпромторг России с заявлением в свободной форме о намерении получать возмещение выпадающих доходов по кредитам за счет средств федерального бюджета. Такой возможностью в 2009 году воспользовались более 90 кредитных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Решение Правительства Российской Федерации устанавливает конкурентные условия участия банков в реализации программы в 2010 году.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Для получения субсидий по кредитам, выданным физическим лицам в 2010 году, кредитным организациям необходимо до 1 марта 2010 года обратиться в Минпромторг России с заявлением в произвольной форме о намерении получать из федерального бюджета возмещение выпадающих доходов по кредитам.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Решение Правительства Российской Федерации о возможности участия любых кредитных организаций обеспечивает равный доступ к финансовым ресурсам всех кредитных организаций, стимулирует конкуренцию на банковском рынке, что позволит также увеличить объемы автокредитования и решить макроэкономическую задачу увеличения объемов продаж российских предприятий автомобильной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