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проверит законность аукционов на право заключения договоров аренды земельных участков Черниговского леса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2010,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Московской области (Московское областное УФАС России) возбудило дело по признакам нарушения антимонопольного законодательства в отношении администрации Сергиево-Посадского муниципального района Московской области. Признаки нарушения усматриваются в устранении конкуренции при проведении аукционов на право заключения договоров аренды земельных участков Черниговского леса (пункты 1, 2, 4 части 1 и части 2 статьи 17 закона о защите конкуренции).</w:t>
      </w:r>
      <w:r>
        <w:br/>
      </w:r>
      <w:r>
        <w:br/>
      </w:r>
      <w:r>
        <w:t xml:space="preserve">
Дело было возбуждено на основании обращения прокуратуры Московской области с просьбой провести проверку соблюдения антимонопольного законодательства органами местного самоуправления Сергиево-Посадского муниципального района Московской области при проведении аукционов на право заключения договоров аренды земельных участков Черниговского леса.</w:t>
      </w:r>
      <w:r>
        <w:br/>
      </w:r>
      <w:r>
        <w:br/>
      </w:r>
      <w:r>
        <w:t xml:space="preserve">
В апреле 2009 года состоялись аукционы по продаже права аренды земельных участков Черниговского леса предназначенных для ведения личного подсобного хозяйства. По результатам аукционов заключено 133 договора аренды.</w:t>
      </w:r>
      <w:r>
        <w:br/>
      </w:r>
      <w:r>
        <w:br/>
      </w:r>
      <w:r>
        <w:t xml:space="preserve">
Московское областное УФАС России усматривает признаки нарушения антимонопольного законодательства в части координации организаторами торгов деятельности его участников, создании нескольким участникам торгов преимущественных условий участия в торгах, в том числе путем доступа к информации, участие организаторов торгов или работников организаторов торгов в торгах на право заключения договоров аренды земельных участков Черниговского леса.</w:t>
      </w:r>
      <w:r>
        <w:br/>
      </w:r>
      <w:r>
        <w:br/>
      </w:r>
      <w:r>
        <w:t xml:space="preserve">
В случае установления факта нарушения закона о защите конкуренции Московское областное УФАС России обратится в суд с иском о признании заключенных договоров недействительными и о возврате земельных участков.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