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операторов "большой тройки" в завышении тарифов на услуги связи в роуминге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2010, 17:16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рассматривает вопрос о возбуждении дела в отношении ОАО "МТС", ОАО "ВымпелКом", ОАО "МегаФон" по признакам нарушения части 1 статьи 10 Федерального закона "О защите конкуренции"  в части установления, поддержания монопольно высоких цен на предоставление услуг подвижной радиотелефонной связи с использованием роуминга.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анализа тарифов на услугу предоставления подвижной радиотелефонной связи с использованием роуминга, проведенного в рамках деятельности Межгосударственного совета по антимонопольной политике, ФАС России выявила, что тарифы в роуминге в 2-2,5 раз выше установленных тем же оператором подвижной связи тарифов на услуги международной связи по сетям сотовой связи. Уровень тарифов, установленный операторами "большой тройки" на услуги связи с использованием роуминга, превышает установленный Еврокомиссией в 3-6  раз.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этом, наименьшие тарифы на услуги сотовой связи в роуминге установлены операторами группы ТЕЛЕ2, входящего в группу лиц Tele2 AB (Швеция); доходность от оказания услуг связи в международном роуминге операторов "большой тройки" превышает доходность операторов связи, не входящих в "большую тройку" до двух раз. Таким образом, ФАС России полагает, что тарифы на услуги связи в роуминге, установленные операторами "большой тройки", необоснованно завышены.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Необходимо отметить, что  совокупная доля ОАО "МТС", ОАО "ВымпелКом", ОАО "МегаФон" на рынке услуг сотовой связи на территории Российской Федерации превышает порог коллективного доминирования, составляя около 85%.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